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socio-economic vulnerability parameters in agricultural and pastoral areas of Qinghai Tibet Plateau (2000-2015)</w:t>
      </w:r>
    </w:p>
    <w:p>
      <w:r>
        <w:rPr>
          <w:sz w:val="32"/>
        </w:rPr>
        <w:t>1、Description</w:t>
      </w:r>
    </w:p>
    <w:p>
      <w:pPr>
        <w:ind w:firstLine="432"/>
      </w:pPr>
      <w:r>
        <w:rPr>
          <w:sz w:val="22"/>
        </w:rPr>
        <w:t>The data set of socio-economic vulnerability parameters in the agricultural and pastoral areas of the Qinghai Tibet Plateau mainly contains the socio-economic vulnerability parameter data at county level. The data time range is from 2000 to 2015, involving 112 counties and districts in Qinghai Province and Tibet Autonomous Region. The main parameters include population density, the proportion of unit employees in the total population, the proportion of rural employees in the total population, the proportion of agricultural, forestry, animal husbandry and fishery employees in rural employees, per capita GDP, per capita savings balance of residents, per capita cultivated land area, per capita grain output, and people Average oil production, livestock stock per unit area, per capita meat production, the proportion of primary and secondary school students in the total population, and the number of hospital beds per 10000 people. The entropy weight method is used to calculate the weight of each index, and ArcGIS is used to spatialize, and finally the county scale socio-economic vulnerability parameter data is obtained. The original data is from the statistical yearbook of Qinghai Province and Tibet Autonomous Region. The data are expressed by shape file and excel file. This data set will provide reference for socio-economic vulnerability assessment and selection of typical agricultural and pastoral areas.</w:t>
      </w:r>
    </w:p>
    <w:p>
      <w:r>
        <w:rPr>
          <w:sz w:val="32"/>
        </w:rPr>
        <w:t>2、Keywords</w:t>
      </w:r>
    </w:p>
    <w:p>
      <w:pPr>
        <w:ind w:left="432"/>
      </w:pPr>
      <w:r>
        <w:rPr>
          <w:sz w:val="22"/>
        </w:rPr>
        <w:t>Theme：</w:t>
      </w:r>
      <w:r>
        <w:rPr>
          <w:sz w:val="22"/>
        </w:rPr>
        <w:t>Population</w:t>
      </w:r>
      <w:r>
        <w:t>,</w:t>
      </w:r>
      <w:r>
        <w:rPr>
          <w:sz w:val="22"/>
        </w:rPr>
        <w:t>Environmental assessments</w:t>
      </w:r>
      <w:r>
        <w:t>,</w:t>
      </w:r>
      <w:r>
        <w:rPr>
          <w:sz w:val="22"/>
        </w:rPr>
        <w:t>Environment Pollution and Control</w:t>
        <w:br/>
      </w:r>
      <w:r>
        <w:rPr>
          <w:sz w:val="22"/>
        </w:rPr>
        <w:t>Discipline：</w:t>
      </w:r>
      <w:r>
        <w:rPr>
          <w:sz w:val="22"/>
        </w:rPr>
        <w:t>Human-nature Relationship</w:t>
        <w:br/>
      </w:r>
      <w:r>
        <w:rPr>
          <w:sz w:val="22"/>
        </w:rPr>
        <w:t>Places：</w:t>
      </w:r>
      <w:r>
        <w:rPr>
          <w:sz w:val="22"/>
        </w:rPr>
        <w:t>Qinghai-Tibet Plateau</w:t>
      </w:r>
      <w:r>
        <w:t xml:space="preserve">, </w:t>
      </w:r>
      <w:r>
        <w:rPr>
          <w:sz w:val="22"/>
        </w:rPr>
        <w:t>Agricultural and pastoral areas</w:t>
        <w:br/>
      </w:r>
      <w:r>
        <w:rPr>
          <w:sz w:val="22"/>
        </w:rPr>
        <w:t>Time：</w:t>
      </w:r>
      <w:r>
        <w:rPr>
          <w:sz w:val="22"/>
        </w:rPr>
        <w:t>2000</w:t>
      </w:r>
      <w:r>
        <w:t xml:space="preserve">, </w:t>
      </w:r>
      <w:r>
        <w:rPr>
          <w:sz w:val="22"/>
        </w:rPr>
        <w:t>2010</w:t>
      </w:r>
      <w:r>
        <w:t xml:space="preserve">, </w:t>
      </w:r>
      <w:r>
        <w:rPr>
          <w:sz w:val="22"/>
        </w:rPr>
        <w:t>2015</w:t>
      </w:r>
      <w:r>
        <w:t xml:space="preserve">, </w:t>
      </w:r>
      <w:r>
        <w:rPr>
          <w:sz w:val="22"/>
        </w:rPr>
        <w:t>2005</w:t>
      </w:r>
    </w:p>
    <w:p>
      <w:r>
        <w:rPr>
          <w:sz w:val="32"/>
        </w:rPr>
        <w:t>3、Data details</w:t>
      </w:r>
    </w:p>
    <w:p>
      <w:pPr>
        <w:ind w:left="432"/>
      </w:pPr>
      <w:r>
        <w:rPr>
          <w:sz w:val="22"/>
        </w:rPr>
        <w:t>1.Scale：None</w:t>
      </w:r>
    </w:p>
    <w:p>
      <w:pPr>
        <w:ind w:left="432"/>
      </w:pPr>
      <w:r>
        <w:rPr>
          <w:sz w:val="22"/>
        </w:rPr>
        <w:t>2.Projection：None</w:t>
      </w:r>
    </w:p>
    <w:p>
      <w:pPr>
        <w:ind w:left="432"/>
      </w:pPr>
      <w:r>
        <w:rPr>
          <w:sz w:val="22"/>
        </w:rPr>
        <w:t>3.Filesize：2.92MB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north：39.83</w:t>
            </w:r>
          </w:p>
        </w:tc>
        <w:tc>
          <w:tcPr>
            <w:tcW w:type="dxa" w:w="2880"/>
          </w:tcPr>
          <w:p>
            <w:r>
              <w:t>-</w:t>
            </w:r>
          </w:p>
        </w:tc>
      </w:tr>
      <w:tr>
        <w:tc>
          <w:tcPr>
            <w:tcW w:type="dxa" w:w="2880"/>
          </w:tcPr>
          <w:p>
            <w:r>
              <w:t>west：73.45</w:t>
            </w:r>
          </w:p>
        </w:tc>
        <w:tc>
          <w:tcPr>
            <w:tcW w:type="dxa" w:w="2880"/>
          </w:tcPr>
          <w:p>
            <w:r>
              <w:t>-</w:t>
            </w:r>
          </w:p>
        </w:tc>
        <w:tc>
          <w:tcPr>
            <w:tcW w:type="dxa" w:w="2880"/>
          </w:tcPr>
          <w:p>
            <w:r>
              <w:t>east：104.67</w:t>
            </w:r>
          </w:p>
        </w:tc>
      </w:tr>
      <w:tr>
        <w:tc>
          <w:tcPr>
            <w:tcW w:type="dxa" w:w="2880"/>
          </w:tcPr>
          <w:p>
            <w:r>
              <w:t>-</w:t>
            </w:r>
          </w:p>
        </w:tc>
        <w:tc>
          <w:tcPr>
            <w:tcW w:type="dxa" w:w="2880"/>
          </w:tcPr>
          <w:p>
            <w:r>
              <w:t>south：25.99</w:t>
            </w:r>
          </w:p>
        </w:tc>
        <w:tc>
          <w:tcPr>
            <w:tcW w:type="dxa" w:w="2880"/>
          </w:tcPr>
          <w:p>
            <w:r>
              <w:t>-</w:t>
            </w:r>
          </w:p>
        </w:tc>
      </w:tr>
    </w:tbl>
    <w:p>
      <w:r>
        <w:rPr>
          <w:sz w:val="32"/>
        </w:rPr>
        <w:t>5、Time frame:</w:t>
      </w:r>
      <w:r>
        <w:rPr>
          <w:sz w:val="22"/>
        </w:rPr>
        <w:t>2000-12-06 16:00:00+00:00</w:t>
      </w:r>
      <w:r>
        <w:rPr>
          <w:sz w:val="22"/>
        </w:rPr>
        <w:t>--</w:t>
      </w:r>
      <w:r>
        <w:rPr>
          <w:sz w:val="22"/>
        </w:rPr>
        <w:t>2015-01-07 16:00:00+00:00</w:t>
      </w:r>
    </w:p>
    <w:p>
      <w:r>
        <w:rPr>
          <w:sz w:val="32"/>
        </w:rPr>
        <w:t>6、Reference method</w:t>
      </w:r>
    </w:p>
    <w:p>
      <w:pPr>
        <w:ind w:left="432"/>
      </w:pPr>
      <w:r>
        <w:rPr>
          <w:sz w:val="22"/>
        </w:rPr>
        <w:t xml:space="preserve">References to data: </w:t>
      </w:r>
    </w:p>
    <w:p>
      <w:pPr>
        <w:ind w:left="432" w:firstLine="432"/>
      </w:pPr>
      <w:r>
        <w:t>LIU Shiliang, TENG Yanmin, ZHAN Jinyan. Data set of socio-economic vulnerability parameters in agricultural and pastoral areas of Qinghai Tibet Plateau (2000-2015). A Big Earth Data Platform for Three Poles, doi:10.11888/Socioeco.tpdc.271016</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ZHAN Jinyan</w:t>
        <w:br/>
      </w:r>
      <w:r>
        <w:rPr>
          <w:sz w:val="22"/>
        </w:rPr>
        <w:t xml:space="preserve">unit: </w:t>
      </w:r>
      <w:r>
        <w:rPr>
          <w:sz w:val="22"/>
        </w:rPr>
        <w:br/>
      </w:r>
      <w:r>
        <w:rPr>
          <w:sz w:val="22"/>
        </w:rPr>
        <w:t xml:space="preserve">email: </w:t>
      </w:r>
      <w:r>
        <w:rPr>
          <w:sz w:val="22"/>
        </w:rPr>
        <w:t>zhanjy@bnu.edu.cn</w:t>
        <w:br/>
        <w:br/>
      </w:r>
      <w:r>
        <w:rPr>
          <w:sz w:val="22"/>
        </w:rPr>
        <w:t xml:space="preserve">name: </w:t>
      </w:r>
      <w:r>
        <w:rPr>
          <w:sz w:val="22"/>
        </w:rPr>
        <w:t>TENG Yanmin</w:t>
        <w:br/>
      </w:r>
      <w:r>
        <w:rPr>
          <w:sz w:val="22"/>
        </w:rPr>
        <w:t xml:space="preserve">unit: </w:t>
      </w:r>
      <w:r>
        <w:rPr>
          <w:sz w:val="22"/>
        </w:rPr>
        <w:br/>
      </w:r>
      <w:r>
        <w:rPr>
          <w:sz w:val="22"/>
        </w:rPr>
        <w:t xml:space="preserve">email: </w:t>
      </w:r>
      <w:r>
        <w:rPr>
          <w:sz w:val="22"/>
        </w:rPr>
        <w:t>tengym_simlab@163.com</w:t>
        <w:br/>
        <w:br/>
      </w:r>
      <w:r>
        <w:rPr>
          <w:sz w:val="22"/>
        </w:rPr>
        <w:t xml:space="preserve">name: </w:t>
      </w:r>
      <w:r>
        <w:rPr>
          <w:sz w:val="22"/>
        </w:rPr>
        <w:t>LIU Shiliang</w:t>
        <w:br/>
      </w:r>
      <w:r>
        <w:rPr>
          <w:sz w:val="22"/>
        </w:rPr>
        <w:t xml:space="preserve">unit: </w:t>
      </w:r>
      <w:r>
        <w:rPr>
          <w:sz w:val="22"/>
        </w:rPr>
        <w:br/>
      </w:r>
      <w:r>
        <w:rPr>
          <w:sz w:val="22"/>
        </w:rPr>
        <w:t xml:space="preserve">email: </w:t>
      </w:r>
      <w:r>
        <w:rPr>
          <w:sz w:val="22"/>
        </w:rPr>
        <w:t>shiliangliu@bnu.edu.cn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