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 for Southeast Asia (2015)</w:t>
      </w:r>
    </w:p>
    <w:p>
      <w:r>
        <w:rPr>
          <w:sz w:val="32"/>
        </w:rPr>
        <w:t>1、Description</w:t>
      </w:r>
    </w:p>
    <w:p>
      <w:pPr>
        <w:ind w:firstLine="432"/>
      </w:pPr>
      <w:r>
        <w:rPr>
          <w:sz w:val="22"/>
        </w:rPr>
        <w:t>This data is the land cover data at 30m resolution of Southeast Asia in 2015.  The data format of the data is NetCDF, and the variable name is "land cover type". The data was obtained by mosaicing and extracting the From-GLC data. Several land cover types, such as snow and ice that do not exist in Southeast Asia were eliminated.The legend were reintegrated to match the new data. The data provide information of 8 land cover types: cropland, forest, grassland, shrub, wetland, water, city and bare land. The overall accuracy of the data is 71% (Gong et al., 2019). The data can provide the land cover information of Southeast Asia for hydrological models and regional climate models.</w:t>
      </w:r>
    </w:p>
    <w:p>
      <w:r>
        <w:rPr>
          <w:sz w:val="32"/>
        </w:rPr>
        <w:t>2、Keywords</w:t>
      </w:r>
    </w:p>
    <w:p>
      <w:pPr>
        <w:ind w:left="432"/>
      </w:pPr>
      <w:r>
        <w:rPr>
          <w:sz w:val="22"/>
        </w:rPr>
        <w:t>Theme：</w:t>
      </w:r>
      <w:r>
        <w:rPr>
          <w:sz w:val="22"/>
        </w:rPr>
        <w:t>Land cover products</w:t>
      </w:r>
      <w:r>
        <w:t>,</w:t>
      </w:r>
      <w:r>
        <w:rPr>
          <w:sz w:val="22"/>
        </w:rPr>
        <w:t>Others</w:t>
      </w:r>
      <w:r>
        <w:t>,</w:t>
      </w:r>
      <w:r>
        <w:rPr>
          <w:sz w:val="22"/>
        </w:rPr>
        <w:t>Human-nature Remote Sensing</w:t>
      </w:r>
      <w:r>
        <w:t>,</w:t>
      </w:r>
      <w:r>
        <w:rPr>
          <w:sz w:val="22"/>
        </w:rPr>
        <w:t>fusion</w:t>
      </w:r>
      <w:r>
        <w:t>,</w:t>
      </w:r>
      <w:r>
        <w:rPr>
          <w:sz w:val="22"/>
        </w:rPr>
        <w:t>Land Use/Land Cover</w:t>
      </w:r>
      <w:r>
        <w:t>,</w:t>
      </w:r>
      <w:r>
        <w:rPr>
          <w:sz w:val="22"/>
        </w:rPr>
        <w:t>Land types</w:t>
      </w:r>
      <w:r>
        <w:t>,</w:t>
      </w:r>
      <w:r>
        <w:rPr>
          <w:sz w:val="22"/>
        </w:rPr>
        <w:t>Land Resources</w:t>
      </w:r>
      <w:r>
        <w:t>,</w:t>
      </w:r>
      <w:r>
        <w:rPr>
          <w:sz w:val="22"/>
        </w:rPr>
        <w:t>Human activity</w:t>
      </w:r>
      <w:r>
        <w:t>,</w:t>
      </w:r>
      <w:r>
        <w:rPr>
          <w:sz w:val="22"/>
        </w:rPr>
        <w:t>Environmental protection</w:t>
      </w:r>
      <w:r>
        <w:t>,</w:t>
      </w:r>
      <w:r>
        <w:rPr>
          <w:sz w:val="22"/>
        </w:rPr>
        <w:t>Ecological Degradation and Protection</w:t>
      </w:r>
      <w:r>
        <w:t>,</w:t>
      </w:r>
      <w:r>
        <w:rPr>
          <w:sz w:val="22"/>
        </w:rPr>
        <w:t>Land use change</w:t>
      </w:r>
      <w:r>
        <w:t>,</w:t>
      </w:r>
      <w:r>
        <w:rPr>
          <w:sz w:val="22"/>
        </w:rPr>
        <w:t>Land cover pattern</w:t>
      </w:r>
      <w:r>
        <w:t>,</w:t>
      </w:r>
      <w:r>
        <w:rPr>
          <w:sz w:val="22"/>
        </w:rPr>
        <w:t>Land cover change</w:t>
      </w:r>
      <w:r>
        <w:t>,</w:t>
      </w:r>
      <w:r>
        <w:rPr>
          <w:sz w:val="22"/>
        </w:rPr>
        <w:t>Land cover products</w:t>
        <w:br/>
      </w:r>
      <w:r>
        <w:rPr>
          <w:sz w:val="22"/>
        </w:rPr>
        <w:t>Discipline：</w:t>
      </w:r>
      <w:r>
        <w:rPr>
          <w:sz w:val="22"/>
        </w:rPr>
        <w:t>Terrestrial Surface</w:t>
      </w:r>
      <w:r>
        <w:t>,</w:t>
      </w:r>
      <w:r>
        <w:rPr>
          <w:sz w:val="22"/>
        </w:rPr>
        <w:t>Remote Sensing Technology</w:t>
      </w:r>
      <w:r>
        <w:t>,</w:t>
      </w:r>
      <w:r>
        <w:rPr>
          <w:sz w:val="22"/>
        </w:rPr>
        <w:t>Human-nature Relationship</w:t>
        <w:br/>
      </w:r>
      <w:r>
        <w:rPr>
          <w:sz w:val="22"/>
        </w:rPr>
        <w:t>Places：</w:t>
      </w:r>
      <w:r>
        <w:rPr>
          <w:sz w:val="22"/>
        </w:rPr>
        <w:t>Southeast Asia</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3.Filesize：384.81MB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north：28.54</w:t>
            </w:r>
          </w:p>
        </w:tc>
        <w:tc>
          <w:tcPr>
            <w:tcW w:type="dxa" w:w="2880"/>
          </w:tcPr>
          <w:p>
            <w:r>
              <w:t>-</w:t>
            </w:r>
          </w:p>
        </w:tc>
      </w:tr>
      <w:tr>
        <w:tc>
          <w:tcPr>
            <w:tcW w:type="dxa" w:w="2880"/>
          </w:tcPr>
          <w:p>
            <w:r>
              <w:t>west：92.19</w:t>
            </w:r>
          </w:p>
        </w:tc>
        <w:tc>
          <w:tcPr>
            <w:tcW w:type="dxa" w:w="2880"/>
          </w:tcPr>
          <w:p>
            <w:r>
              <w:t>-</w:t>
            </w:r>
          </w:p>
        </w:tc>
        <w:tc>
          <w:tcPr>
            <w:tcW w:type="dxa" w:w="2880"/>
          </w:tcPr>
          <w:p>
            <w:r>
              <w:t>east：109.47</w:t>
            </w:r>
          </w:p>
        </w:tc>
      </w:tr>
      <w:tr>
        <w:tc>
          <w:tcPr>
            <w:tcW w:type="dxa" w:w="2880"/>
          </w:tcPr>
          <w:p>
            <w:r>
              <w:t>-</w:t>
            </w:r>
          </w:p>
        </w:tc>
        <w:tc>
          <w:tcPr>
            <w:tcW w:type="dxa" w:w="2880"/>
          </w:tcPr>
          <w:p>
            <w:r>
              <w:t>south：5.62</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LIU  Junguo. Land cover data for Southeast Asia (2015). A Big Earth Data Platform for Three Poles, </w:t>
      </w:r>
      <w:r>
        <w:rPr>
          <w:sz w:val="22"/>
        </w:rPr>
        <w:t>2022</w:t>
      </w:r>
    </w:p>
    <w:p>
      <w:pPr>
        <w:ind w:left="432"/>
      </w:pPr>
      <w:r>
        <w:rPr>
          <w:sz w:val="22"/>
        </w:rPr>
        <w:t xml:space="preserve">References to articles: </w:t>
      </w:r>
    </w:p>
    <w:p>
      <w:pPr>
        <w:ind w:left="864"/>
      </w:pPr>
      <w:r>
        <w:t>Gong, P., Wang, J., Yu, L., Zhao, Y., Zhao, Y., Liang, L., Niu, Z., Huang, X., Fu, H., Liu, S., Li, C., Li, X., Fu, W., Liu, C., Xu, Y., Wang, X., Cheng, Q., Hu, L., Yao, W., Zhang, H., Zhu, P., Zhao, Z., Zhang, H., Zheng, Y., Ji, L., Zhang, Y., Chen, H., Yan, A., Guo, J., Yu, L., Wang, L., Liu, X., Shi, T., Zhu, M., Chen, Y., Yang, G., Tang, P., Xu, B., Giri, C., Clinton, N., Zhu, Z., Chen, J., &amp; Chen, J. (2013). Finer resolution observation and monitoring of global land cover: first mapping results with Landsat TM and ETM+ data. International Journal of Remote Sensing, 34(7), 2607-2654. doi:10.1080/01431161.2012.748992.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Junguo</w:t>
        <w:br/>
      </w:r>
      <w:r>
        <w:rPr>
          <w:sz w:val="22"/>
        </w:rPr>
        <w:t xml:space="preserve">unit: </w:t>
      </w:r>
      <w:r>
        <w:rPr>
          <w:sz w:val="22"/>
        </w:rPr>
        <w:br/>
      </w:r>
      <w:r>
        <w:rPr>
          <w:sz w:val="22"/>
        </w:rPr>
        <w:t xml:space="preserve">email: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