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water quality investigation in the key urbanized area of Tibetan Plateau (2020)</w:t>
      </w:r>
    </w:p>
    <w:p>
      <w:r>
        <w:rPr>
          <w:sz w:val="32"/>
        </w:rPr>
        <w:t>1、Description</w:t>
      </w:r>
    </w:p>
    <w:p>
      <w:pPr>
        <w:ind w:firstLine="432"/>
      </w:pPr>
      <w:r>
        <w:rPr>
          <w:sz w:val="22"/>
        </w:rPr>
        <w:t>The dataset of water quality investigation in the urbanized area of Tibetan Plateau mainly includes the investigation data of water quality in the Huangshui River Basin and other key urban areas of Tibetan Plateau. The data were collected during July-August, 2020, by Hash DR900 water quality monitor. The datasets include the measured water quality of each reach of the Huangshui River, and the upstream and downstream of rivers that flow through major towns on the Tibetan Plateau. The main parameters include: total nitrogen, total phosphorus, ammonia nitrogen, chemical oxygen demand, dissolved oxygen content, pH, hardness, turbidity and chroma. To note, the chemical indexes (total nitrogen, total phosphorus, ammonia nitrogen, chemical oxygen demand) were determined in the laboratory after the scientific expedition, and the time interval between sample collection and water quality determination is too long to sustain the original content of ammonia nitrogen, thus the ammonia nitrogen of some water samples were not measured. In addition, due to the budget restriction, only water samples from the river outlet of towns on the plateau were allowed to measure the chemical indexes.  Our dataset will support the study of optimizing the ecological security barrier system and validating ecohydrological models in the key urbanized areas of the Tibetan Plateau.</w:t>
      </w:r>
    </w:p>
    <w:p>
      <w:r>
        <w:rPr>
          <w:sz w:val="32"/>
        </w:rPr>
        <w:t>2、Keywords</w:t>
      </w:r>
    </w:p>
    <w:p>
      <w:pPr>
        <w:ind w:left="432"/>
      </w:pPr>
      <w:r>
        <w:rPr>
          <w:sz w:val="22"/>
        </w:rPr>
        <w:t>Theme：</w:t>
      </w:r>
      <w:r>
        <w:rPr>
          <w:sz w:val="22"/>
        </w:rPr>
        <w:t>Phosphorous compounds</w:t>
      </w:r>
      <w:r>
        <w:t>,</w:t>
      </w:r>
      <w:r>
        <w:rPr>
          <w:sz w:val="22"/>
        </w:rPr>
        <w:t>pH</w:t>
      </w:r>
      <w:r>
        <w:t>,</w:t>
      </w:r>
      <w:r>
        <w:rPr>
          <w:sz w:val="22"/>
        </w:rPr>
        <w:t>Nitrogen compounds</w:t>
      </w:r>
      <w:r>
        <w:t>,</w:t>
      </w:r>
      <w:r>
        <w:rPr>
          <w:sz w:val="22"/>
        </w:rPr>
        <w:t>Water Quality/Water Chemistry</w:t>
      </w:r>
      <w:r>
        <w:t>,</w:t>
      </w:r>
      <w:r>
        <w:rPr>
          <w:sz w:val="22"/>
        </w:rPr>
        <w:t>Turbidity</w:t>
        <w:br/>
      </w:r>
      <w:r>
        <w:rPr>
          <w:sz w:val="22"/>
        </w:rPr>
        <w:t>Discipline：</w:t>
      </w:r>
      <w:r>
        <w:rPr>
          <w:sz w:val="22"/>
        </w:rPr>
        <w:t>Terrestrial Surface</w:t>
        <w:br/>
      </w:r>
      <w:r>
        <w:rPr>
          <w:sz w:val="22"/>
        </w:rPr>
        <w:t>Places：</w:t>
      </w:r>
      <w:r>
        <w:rPr>
          <w:sz w:val="22"/>
        </w:rPr>
        <w:t>Huangshui river basin</w:t>
      </w:r>
      <w:r>
        <w:t xml:space="preserve">, </w:t>
      </w:r>
      <w:r>
        <w:rPr>
          <w:sz w:val="22"/>
        </w:rPr>
        <w:t>Key urbanized area of Qinghai-Tibet Plateau</w:t>
        <w:br/>
      </w:r>
      <w:r>
        <w:rPr>
          <w:sz w:val="22"/>
        </w:rPr>
        <w:t>Time：</w:t>
      </w:r>
      <w:r>
        <w:rPr>
          <w:sz w:val="22"/>
        </w:rPr>
        <w:t>July to August, 2020</w:t>
      </w:r>
    </w:p>
    <w:p>
      <w:r>
        <w:rPr>
          <w:sz w:val="32"/>
        </w:rPr>
        <w:t>3、Data details</w:t>
      </w:r>
    </w:p>
    <w:p>
      <w:pPr>
        <w:ind w:left="432"/>
      </w:pPr>
      <w:r>
        <w:rPr>
          <w:sz w:val="22"/>
        </w:rPr>
        <w:t>1.Scale：None</w:t>
      </w:r>
    </w:p>
    <w:p>
      <w:pPr>
        <w:ind w:left="432"/>
      </w:pPr>
      <w:r>
        <w:rPr>
          <w:sz w:val="22"/>
        </w:rPr>
        <w:t>2.Projection：</w:t>
      </w:r>
    </w:p>
    <w:p>
      <w:pPr>
        <w:ind w:left="432"/>
      </w:pPr>
      <w:r>
        <w:rPr>
          <w:sz w:val="22"/>
        </w:rPr>
        <w:t>3.Filesize：0.03MB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west：73.45</w:t>
            </w:r>
          </w:p>
        </w:tc>
        <w:tc>
          <w:tcPr>
            <w:tcW w:type="dxa" w:w="2880"/>
          </w:tcPr>
          <w:p>
            <w:r>
              <w:t>-</w:t>
            </w:r>
          </w:p>
        </w:tc>
        <w:tc>
          <w:tcPr>
            <w:tcW w:type="dxa" w:w="2880"/>
          </w:tcPr>
          <w:p>
            <w:r>
              <w:t>east：104.67</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XIA   Pei, HE Chunyang, LIU Zhifeng. Dataset of water quality investigation in the key urbanized area of Tibetan Plateau (2020). A Big Earth Data Platform for Three Poles, doi:10.11888/Hydro.tpdc.271308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HE Chunyang</w:t>
        <w:br/>
      </w:r>
      <w:r>
        <w:rPr>
          <w:sz w:val="22"/>
        </w:rPr>
        <w:t xml:space="preserve">unit: </w:t>
      </w:r>
      <w:r>
        <w:rPr>
          <w:sz w:val="22"/>
        </w:rPr>
        <w:br/>
      </w:r>
      <w:r>
        <w:rPr>
          <w:sz w:val="22"/>
        </w:rPr>
        <w:t xml:space="preserve">email: </w:t>
      </w:r>
      <w:r>
        <w:rPr>
          <w:sz w:val="22"/>
        </w:rPr>
        <w:t>hcy@bnu.edu.cn</w:t>
        <w:br/>
        <w:br/>
      </w:r>
      <w:r>
        <w:rPr>
          <w:sz w:val="22"/>
        </w:rPr>
        <w:t xml:space="preserve">name: </w:t>
      </w:r>
      <w:r>
        <w:rPr>
          <w:sz w:val="22"/>
        </w:rPr>
        <w:t>LIU Zhifeng</w:t>
        <w:br/>
      </w:r>
      <w:r>
        <w:rPr>
          <w:sz w:val="22"/>
        </w:rPr>
        <w:t xml:space="preserve">unit: </w:t>
      </w:r>
      <w:r>
        <w:rPr>
          <w:sz w:val="22"/>
        </w:rPr>
        <w:br/>
      </w:r>
      <w:r>
        <w:rPr>
          <w:sz w:val="22"/>
        </w:rPr>
        <w:t xml:space="preserve">email: </w:t>
      </w:r>
      <w:r>
        <w:rPr>
          <w:sz w:val="22"/>
        </w:rPr>
        <w:t>zhifeng.liu@bnu.edu.cn</w:t>
        <w:br/>
        <w:br/>
      </w:r>
      <w:r>
        <w:rPr>
          <w:sz w:val="22"/>
        </w:rPr>
        <w:t xml:space="preserve">name: </w:t>
      </w:r>
      <w:r>
        <w:rPr>
          <w:sz w:val="22"/>
        </w:rPr>
        <w:t>XIA   Pei</w:t>
        <w:br/>
      </w:r>
      <w:r>
        <w:rPr>
          <w:sz w:val="22"/>
        </w:rPr>
        <w:t xml:space="preserve">unit: </w:t>
      </w:r>
      <w:r>
        <w:rPr>
          <w:sz w:val="22"/>
        </w:rPr>
        <w:br/>
      </w:r>
      <w:r>
        <w:rPr>
          <w:sz w:val="22"/>
        </w:rPr>
        <w:t xml:space="preserve">email: </w:t>
      </w:r>
      <w:r>
        <w:rPr>
          <w:sz w:val="22"/>
        </w:rPr>
        <w:t>xia.pei@qq.com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