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dataset of OC and BC/EC in TIbetan Plateau and surrounding areas (2013-2019)</w:t>
      </w:r>
    </w:p>
    <w:p>
      <w:r>
        <w:rPr>
          <w:sz w:val="32"/>
        </w:rPr>
        <w:t>1、Description</w:t>
      </w:r>
    </w:p>
    <w:p>
      <w:pPr>
        <w:ind w:firstLine="432"/>
      </w:pPr>
      <w:r>
        <w:rPr>
          <w:sz w:val="22"/>
        </w:rPr>
        <w:t>This dataset includes the concentrations and spatial pattern of organic carbon (OC) and Elemental carbon (EC)  in the carbonaceous aerosol (CA) of the Tibetan Plateau and surroundings.  OC and EC were measured by Desert Research Institute Model 2001 Thermal/Optical Carbon Analyzer. The limit of detection (LOD) for OC and EC were 0.43 and 0.12 ug/cm2, respectively. In addition, MAC was also calculated for assessing the effect of EC. This dataset will provide the informations of CA contamination and background values over the Tibetan Plateau and surroundings.</w:t>
      </w:r>
    </w:p>
    <w:p>
      <w:r>
        <w:rPr>
          <w:sz w:val="32"/>
        </w:rPr>
        <w:t>2、Keywords</w:t>
      </w:r>
    </w:p>
    <w:p>
      <w:pPr>
        <w:ind w:left="432"/>
      </w:pPr>
      <w:r>
        <w:rPr>
          <w:sz w:val="22"/>
        </w:rPr>
        <w:t>Theme：</w:t>
      </w:r>
      <w:r>
        <w:rPr>
          <w:sz w:val="22"/>
        </w:rPr>
        <w:t>Carbonaceous aerosols</w:t>
      </w:r>
      <w:r>
        <w:t>,</w:t>
      </w:r>
      <w:r>
        <w:rPr>
          <w:sz w:val="22"/>
        </w:rPr>
        <w:t>Aerosol</w:t>
        <w:br/>
      </w:r>
      <w:r>
        <w:rPr>
          <w:sz w:val="22"/>
        </w:rPr>
        <w:t>Discipline：</w:t>
      </w:r>
      <w:r>
        <w:rPr>
          <w:sz w:val="22"/>
        </w:rPr>
        <w:t>Atmosphere</w:t>
        <w:br/>
      </w:r>
      <w:r>
        <w:rPr>
          <w:sz w:val="22"/>
        </w:rPr>
        <w:t>Places：</w:t>
      </w:r>
      <w:r>
        <w:rPr>
          <w:sz w:val="22"/>
        </w:rPr>
        <w:t>Qinghai-Tibetan Plateau</w:t>
      </w:r>
      <w:r>
        <w:t xml:space="preserve">, </w:t>
      </w:r>
      <w:r>
        <w:rPr>
          <w:sz w:val="22"/>
        </w:rPr>
        <w:t>the Himalaya mountains</w:t>
        <w:br/>
      </w:r>
      <w:r>
        <w:rPr>
          <w:sz w:val="22"/>
        </w:rPr>
        <w:t>Time：</w:t>
      </w:r>
      <w:r>
        <w:rPr>
          <w:sz w:val="22"/>
        </w:rPr>
      </w:r>
      <w:r>
        <w:t xml:space="preserve">, </w:t>
      </w:r>
      <w:r>
        <w:rPr>
          <w:sz w:val="22"/>
        </w:rPr>
        <w:t>2013-2019</w:t>
      </w:r>
    </w:p>
    <w:p>
      <w:r>
        <w:rPr>
          <w:sz w:val="32"/>
        </w:rPr>
        <w:t>3、Data details</w:t>
      </w:r>
    </w:p>
    <w:p>
      <w:pPr>
        <w:ind w:left="432"/>
      </w:pPr>
      <w:r>
        <w:rPr>
          <w:sz w:val="22"/>
        </w:rPr>
        <w:t>1.Scale：None</w:t>
      </w:r>
    </w:p>
    <w:p>
      <w:pPr>
        <w:ind w:left="432"/>
      </w:pPr>
      <w:r>
        <w:rPr>
          <w:sz w:val="22"/>
        </w:rPr>
        <w:t>2.Projection：</w:t>
      </w:r>
    </w:p>
    <w:p>
      <w:pPr>
        <w:ind w:left="432"/>
      </w:pPr>
      <w:r>
        <w:rPr>
          <w:sz w:val="22"/>
        </w:rPr>
        <w:t>3.Filesize：12.1MB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north：39.8</w:t>
            </w:r>
          </w:p>
        </w:tc>
        <w:tc>
          <w:tcPr>
            <w:tcW w:type="dxa" w:w="2880"/>
          </w:tcPr>
          <w:p>
            <w:r>
              <w:t>-</w:t>
            </w:r>
          </w:p>
        </w:tc>
      </w:tr>
      <w:tr>
        <w:tc>
          <w:tcPr>
            <w:tcW w:type="dxa" w:w="2880"/>
          </w:tcPr>
          <w:p>
            <w:r>
              <w:t>west：67.0</w:t>
            </w:r>
          </w:p>
        </w:tc>
        <w:tc>
          <w:tcPr>
            <w:tcW w:type="dxa" w:w="2880"/>
          </w:tcPr>
          <w:p>
            <w:r>
              <w:t>-</w:t>
            </w:r>
          </w:p>
        </w:tc>
        <w:tc>
          <w:tcPr>
            <w:tcW w:type="dxa" w:w="2880"/>
          </w:tcPr>
          <w:p>
            <w:r>
              <w:t>east：103.9</w:t>
            </w:r>
          </w:p>
        </w:tc>
      </w:tr>
      <w:tr>
        <w:tc>
          <w:tcPr>
            <w:tcW w:type="dxa" w:w="2880"/>
          </w:tcPr>
          <w:p>
            <w:r>
              <w:t>-</w:t>
            </w:r>
          </w:p>
        </w:tc>
        <w:tc>
          <w:tcPr>
            <w:tcW w:type="dxa" w:w="2880"/>
          </w:tcPr>
          <w:p>
            <w:r>
              <w:t>south：24.9</w:t>
            </w:r>
          </w:p>
        </w:tc>
        <w:tc>
          <w:tcPr>
            <w:tcW w:type="dxa" w:w="2880"/>
          </w:tcPr>
          <w:p>
            <w:r>
              <w:t>-</w:t>
            </w:r>
          </w:p>
        </w:tc>
      </w:tr>
    </w:tbl>
    <w:p>
      <w:r>
        <w:rPr>
          <w:sz w:val="32"/>
        </w:rPr>
        <w:t>5、Time frame:</w:t>
      </w:r>
      <w:r>
        <w:rPr>
          <w:sz w:val="22"/>
        </w:rPr>
        <w:t>2013-04-05 16:00:00+00:00</w:t>
      </w:r>
      <w:r>
        <w:rPr>
          <w:sz w:val="22"/>
        </w:rPr>
        <w:t>--</w:t>
      </w:r>
      <w:r>
        <w:rPr>
          <w:sz w:val="22"/>
        </w:rPr>
        <w:t>2019-02-15 16:00:00+00:00</w:t>
      </w:r>
    </w:p>
    <w:p>
      <w:r>
        <w:rPr>
          <w:sz w:val="32"/>
        </w:rPr>
        <w:t>6、Reference method</w:t>
      </w:r>
    </w:p>
    <w:p>
      <w:pPr>
        <w:ind w:left="432"/>
      </w:pPr>
      <w:r>
        <w:rPr>
          <w:sz w:val="22"/>
        </w:rPr>
        <w:t xml:space="preserve">References to data: </w:t>
      </w:r>
    </w:p>
    <w:p>
      <w:pPr>
        <w:ind w:left="432" w:firstLine="432"/>
      </w:pPr>
      <w:r>
        <w:t>The dataset of OC and BC/EC in TIbetan Plateau and surrounding areas (2013-2019). A Big Earth Data Platform for Three Poles, doi:10.11888/Meteoro.tpdc.270420</w:t>
      </w:r>
      <w:r>
        <w:rPr>
          <w:sz w:val="22"/>
        </w:rPr>
        <w:t>2020</w:t>
      </w:r>
    </w:p>
    <w:p>
      <w:pPr>
        <w:ind w:left="432"/>
      </w:pPr>
      <w:r>
        <w:rPr>
          <w:sz w:val="22"/>
        </w:rPr>
        <w:t xml:space="preserve">References to articles: </w:t>
      </w:r>
    </w:p>
    <w:p>
      <w:pPr>
        <w:ind w:left="864"/>
      </w:pPr>
      <w:r>
        <w:t>Chen, P., Kang, S., Li, C., Zhang, Q., Guo, J., Tripathee, L., Zhang, Y., Li, G., Gul, C., Cong, Z., Wan, X., Niu, H., Panday, A., Rupakheti, M., &amp; Ji, Z. (2019). Carbonaceous aerosol characteristics on the Third Pole: A primary study based on the Atmospheric Pollution and Cryospheric Change (APCC) network. Environmental Pollution, 253, 49-60.</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