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Landcover dataset of the Shulehe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Shule River Basin land cover dataset, which is derived from "China's 1: 100,000 Land Use Data Set" in 2000. It is based on Landsat MSS, TM and ETM remote sensing data within three years by satellite remote sensing.  This data adopts a hierarchical land cover classification system, which divides the country into 6 first-class categories (cultivated land, forest land, grassland, water area, urban and rural areas, industrial and mining areas, residential land and unused land) and 31 second-class categories.  The attribute fields include: Area, Perimeter, Code(Land code), Name (land type).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cover</w:t>
      </w:r>
      <w:r>
        <w:t>,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Shule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3.Filesize：59.5MB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Shixin, LIU Jiyuan, ZHOU Wancun, ZHUANG  Dafang, WANG Jianhua. Landcover dataset of the Shulehe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Jiyuan</w:t>
        <w:br/>
      </w:r>
      <w:r>
        <w:rPr>
          <w:sz w:val="22"/>
        </w:rPr>
        <w:t xml:space="preserve">unit: </w:t>
      </w:r>
      <w:r>
        <w:rPr>
          <w:sz w:val="22"/>
        </w:rPr>
        <w:t>Instiute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ZHOU Wancun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WU Shixin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ZHUANG  Dafang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zhuangdf@lreis.ac.cn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