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Permafrost stability type map for Sanjiangyuan in 2010s</w:t>
      </w:r>
    </w:p>
    <w:p>
      <w:r>
        <w:rPr>
          <w:sz w:val="32"/>
        </w:rPr>
        <w:t>1、Description</w:t>
      </w:r>
    </w:p>
    <w:p>
      <w:pPr>
        <w:ind w:firstLine="432"/>
      </w:pPr>
      <w:r>
        <w:rPr>
          <w:sz w:val="22"/>
        </w:rPr>
        <w:t>The permafrost stability map was created based on the classification system proposed by Guodong Cheng (1984), which mainly depended on the inter-annual variation of deep soil temperature. By using the geographical weighted regression method, many auxiliary data was fusion in the map, such as average soil temperature, snow cover days, GLASS LAI, soil texture and organic from SoilGrids250, soil moisture products from CLDAS of CMA, and FY2/EMSIP precipitation products. The permafrost stability data spatial resolution is 1km and represents the status around 2010. The following table is the permafrost stability classification system. The data format is Arcgis Raster.</w:t>
      </w:r>
    </w:p>
    <w:p>
      <w:r>
        <w:rPr>
          <w:sz w:val="32"/>
        </w:rPr>
        <w:t>2、Keywords</w:t>
      </w:r>
    </w:p>
    <w:p>
      <w:pPr>
        <w:ind w:left="432"/>
      </w:pPr>
      <w:r>
        <w:rPr>
          <w:sz w:val="22"/>
        </w:rPr>
        <w:t>Theme：</w:t>
      </w:r>
      <w:r>
        <w:rPr>
          <w:sz w:val="22"/>
        </w:rPr>
        <w:t>Frozen Ground</w:t>
        <w:br/>
      </w:r>
      <w:r>
        <w:rPr>
          <w:sz w:val="22"/>
        </w:rPr>
        <w:t>Discipline：</w:t>
      </w:r>
      <w:r>
        <w:rPr>
          <w:sz w:val="22"/>
        </w:rPr>
        <w:t>Remote Sensing Technology</w:t>
      </w:r>
      <w:r>
        <w:t>,</w:t>
      </w:r>
      <w:r>
        <w:rPr>
          <w:sz w:val="22"/>
        </w:rPr>
        <w:t>Cryosphere</w:t>
        <w:br/>
      </w:r>
      <w:r>
        <w:rPr>
          <w:sz w:val="22"/>
        </w:rPr>
        <w:t>Places：</w:t>
      </w:r>
      <w:r>
        <w:rPr>
          <w:sz w:val="22"/>
        </w:rPr>
        <w:t>Three-River-Source National Park</w:t>
      </w:r>
      <w:r>
        <w:t xml:space="preserve">, </w:t>
      </w:r>
      <w:r>
        <w:rPr>
          <w:sz w:val="22"/>
        </w:rPr>
        <w:t>Three Rivers Source</w:t>
      </w:r>
      <w:r>
        <w:t xml:space="preserve">, </w:t>
      </w:r>
      <w:r>
        <w:rPr>
          <w:sz w:val="22"/>
        </w:rPr>
        <w:t>Tibetan Plateau</w:t>
        <w:br/>
      </w:r>
      <w:r>
        <w:rPr>
          <w:sz w:val="22"/>
        </w:rPr>
        <w:t>Time：</w:t>
      </w:r>
      <w:r>
        <w:rPr>
          <w:sz w:val="22"/>
        </w:rPr>
        <w:t>2010</w:t>
      </w:r>
    </w:p>
    <w:p>
      <w:r>
        <w:rPr>
          <w:sz w:val="32"/>
        </w:rPr>
        <w:t>3、Data details</w:t>
      </w:r>
    </w:p>
    <w:p>
      <w:pPr>
        <w:ind w:left="432"/>
      </w:pPr>
      <w:r>
        <w:rPr>
          <w:sz w:val="22"/>
        </w:rPr>
        <w:t>1.Scale：None</w:t>
      </w:r>
    </w:p>
    <w:p>
      <w:pPr>
        <w:ind w:left="432"/>
      </w:pPr>
      <w:r>
        <w:rPr>
          <w:sz w:val="22"/>
        </w:rPr>
        <w:t>2.Projection：</w:t>
      </w:r>
    </w:p>
    <w:p>
      <w:pPr>
        <w:ind w:left="432"/>
      </w:pPr>
      <w:r>
        <w:rPr>
          <w:sz w:val="22"/>
        </w:rPr>
        <w:t>3.Filesize：7.0MB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2010-02-13 16:00:00+00:00</w:t>
      </w:r>
      <w:r>
        <w:rPr>
          <w:sz w:val="22"/>
        </w:rPr>
        <w:t>--</w:t>
      </w:r>
      <w:r>
        <w:rPr>
          <w:sz w:val="22"/>
        </w:rPr>
        <w:t>2011-01-13 16:00:00+00:00</w:t>
      </w:r>
    </w:p>
    <w:p>
      <w:r>
        <w:rPr>
          <w:sz w:val="32"/>
        </w:rPr>
        <w:t>6、Reference method</w:t>
      </w:r>
    </w:p>
    <w:p>
      <w:pPr>
        <w:ind w:left="432"/>
      </w:pPr>
      <w:r>
        <w:rPr>
          <w:sz w:val="22"/>
        </w:rPr>
        <w:t xml:space="preserve">References to data: </w:t>
      </w:r>
    </w:p>
    <w:p>
      <w:pPr>
        <w:ind w:left="432" w:firstLine="432"/>
      </w:pPr>
      <w:r>
        <w:t>RAN  Youhua. Permafrost stability type map for Sanjiangyuan in 2010s. A Big Earth Data Platform for Three Poles, doi:10.11888/Geocry.tpdc.270973</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o</w:t>
        <w:tab/>
        <w:t>Strategic Priority ResearchProgram of the Chinese Academy of Sciences: Grant No. XDA19070204</w:t>
        <w:br/>
      </w:r>
    </w:p>
    <w:p>
      <w:r>
        <w:rPr>
          <w:sz w:val="32"/>
        </w:rPr>
        <w:t>8、Data resource provider</w:t>
      </w:r>
    </w:p>
    <w:p>
      <w:pPr>
        <w:ind w:left="432"/>
      </w:pPr>
      <w:r>
        <w:rPr>
          <w:sz w:val="22"/>
        </w:rPr>
        <w:t xml:space="preserve">name: </w:t>
      </w:r>
      <w:r>
        <w:rPr>
          <w:sz w:val="22"/>
        </w:rPr>
        <w:t>RAN  Youhua</w:t>
        <w:br/>
      </w:r>
      <w:r>
        <w:rPr>
          <w:sz w:val="22"/>
        </w:rPr>
        <w:t xml:space="preserve">unit: </w:t>
      </w:r>
      <w:r>
        <w:rPr>
          <w:sz w:val="22"/>
        </w:rPr>
        <w:br/>
      </w:r>
      <w:r>
        <w:rPr>
          <w:sz w:val="22"/>
        </w:rPr>
        <w:t xml:space="preserve">email: </w:t>
      </w:r>
      <w:r>
        <w:rPr>
          <w:sz w:val="22"/>
        </w:rPr>
        <w:t>ranyh@lzb.ac.cn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