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Archaeological site investigation and plant and animal resource utilization in the Tibet Plateau during the Paleolithic-Epipaleolithic  (2021)</w:t>
      </w:r>
    </w:p>
    <w:p>
      <w:r>
        <w:rPr>
          <w:sz w:val="32"/>
        </w:rPr>
        <w:t>1、Description</w:t>
      </w:r>
    </w:p>
    <w:p>
      <w:pPr>
        <w:ind w:firstLine="432"/>
      </w:pPr>
      <w:r>
        <w:rPr>
          <w:sz w:val="22"/>
        </w:rPr>
        <w:t>Through the investigation in selinco basin and Datong River and the excavation of sugE site, the basic information of longitude and latitude, distribution range, topographic characteristics, altitude, cultural attributes and cultural relics of 11 Paleolithic Mesolithic sites are obtained; In addition, the artificial relics, animal and plant remains and soil samples during the site excavation were scientifically collected, extracted and analyzed in the laboratory, and a batch of radiocarbon dating data, stone product measurement data and environmental test data were obtained. The data set enriches the information of Paleolithic sites on the Qinghai Tibet Plateau, provides an important basis for the construction of temporal and spatial framework and cultural sequence, and provides data support for the further study of prehistoric human activities and career patterns in the hinterland of the Qinghai Tibet Plateau.</w:t>
      </w:r>
    </w:p>
    <w:p>
      <w:r>
        <w:rPr>
          <w:sz w:val="32"/>
        </w:rPr>
        <w:t>2、Keywords</w:t>
      </w:r>
    </w:p>
    <w:p>
      <w:pPr>
        <w:ind w:left="432"/>
      </w:pPr>
      <w:r>
        <w:rPr>
          <w:sz w:val="22"/>
        </w:rPr>
        <w:t>Theme：</w:t>
      </w:r>
      <w:r>
        <w:rPr>
          <w:sz w:val="22"/>
        </w:rPr>
        <w:t>Tourism Resources</w:t>
      </w:r>
      <w:r>
        <w:t>,</w:t>
      </w:r>
      <w:r>
        <w:rPr>
          <w:sz w:val="22"/>
        </w:rPr>
        <w:t>Site and relic</w:t>
        <w:br/>
      </w:r>
      <w:r>
        <w:rPr>
          <w:sz w:val="22"/>
        </w:rPr>
        <w:t>Discipline：</w:t>
      </w:r>
      <w:r>
        <w:rPr>
          <w:sz w:val="22"/>
        </w:rPr>
        <w:t>Human-nature Relationship</w:t>
        <w:br/>
      </w:r>
      <w:r>
        <w:rPr>
          <w:sz w:val="22"/>
        </w:rPr>
        <w:t>Places：</w:t>
      </w:r>
      <w:r>
        <w:rPr>
          <w:sz w:val="22"/>
        </w:rPr>
        <w:t>Tibetan-Plateau</w:t>
        <w:br/>
      </w:r>
      <w:r>
        <w:rPr>
          <w:sz w:val="22"/>
        </w:rPr>
        <w:t>Time：</w:t>
      </w:r>
      <w:r>
        <w:rPr>
          <w:sz w:val="22"/>
        </w:rPr>
        <w:t>Paleolithic-Epipaleolithic</w:t>
      </w:r>
    </w:p>
    <w:p>
      <w:r>
        <w:rPr>
          <w:sz w:val="32"/>
        </w:rPr>
        <w:t>3、Data details</w:t>
      </w:r>
    </w:p>
    <w:p>
      <w:pPr>
        <w:ind w:left="432"/>
      </w:pPr>
      <w:r>
        <w:rPr>
          <w:sz w:val="22"/>
        </w:rPr>
        <w:t>1.Scale：None</w:t>
      </w:r>
    </w:p>
    <w:p>
      <w:pPr>
        <w:ind w:left="432"/>
      </w:pPr>
      <w:r>
        <w:rPr>
          <w:sz w:val="22"/>
        </w:rPr>
        <w:t>2.Projection：</w:t>
      </w:r>
    </w:p>
    <w:p>
      <w:pPr>
        <w:ind w:left="432"/>
      </w:pPr>
      <w:r>
        <w:rPr>
          <w:sz w:val="22"/>
        </w:rPr>
        <w:t>3.Filesize：0.08MB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w:t>
            </w:r>
          </w:p>
        </w:tc>
        <w:tc>
          <w:tcPr>
            <w:tcW w:type="dxa" w:w="2880"/>
          </w:tcPr>
          <w:p>
            <w:r>
              <w:t>-</w:t>
            </w:r>
          </w:p>
        </w:tc>
      </w:tr>
      <w:tr>
        <w:tc>
          <w:tcPr>
            <w:tcW w:type="dxa" w:w="2880"/>
          </w:tcPr>
          <w:p>
            <w:r>
              <w:t>west：100.5</w:t>
            </w:r>
          </w:p>
        </w:tc>
        <w:tc>
          <w:tcPr>
            <w:tcW w:type="dxa" w:w="2880"/>
          </w:tcPr>
          <w:p>
            <w:r>
              <w:t>-</w:t>
            </w:r>
          </w:p>
        </w:tc>
        <w:tc>
          <w:tcPr>
            <w:tcW w:type="dxa" w:w="2880"/>
          </w:tcPr>
          <w:p>
            <w:r>
              <w:t>east：80.5</w:t>
            </w:r>
          </w:p>
        </w:tc>
      </w:tr>
      <w:tr>
        <w:tc>
          <w:tcPr>
            <w:tcW w:type="dxa" w:w="2880"/>
          </w:tcPr>
          <w:p>
            <w:r>
              <w:t>-</w:t>
            </w:r>
          </w:p>
        </w:tc>
        <w:tc>
          <w:tcPr>
            <w:tcW w:type="dxa" w:w="2880"/>
          </w:tcPr>
          <w:p>
            <w:r>
              <w:t>south：26.5</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ZHANG   Dongju , ZHANG Xiaoling. Archaeological site investigation and plant and animal resource utilization in the Tibet Plateau during the Paleolithic-Epipaleolithic  (2021). A Big Earth Data Platform for Three Poles, doi:10.11888/HumanNat.tpdc.271855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Xiaoling</w:t>
        <w:br/>
      </w:r>
      <w:r>
        <w:rPr>
          <w:sz w:val="22"/>
        </w:rPr>
        <w:t xml:space="preserve">unit: </w:t>
      </w:r>
      <w:r>
        <w:rPr>
          <w:sz w:val="22"/>
        </w:rPr>
        <w:t>Institute of Vertebrate Paleontology and Paleoanthropology</w:t>
        <w:br/>
      </w:r>
      <w:r>
        <w:rPr>
          <w:sz w:val="22"/>
        </w:rPr>
        <w:t xml:space="preserve">email: </w:t>
      </w:r>
      <w:r>
        <w:rPr>
          <w:sz w:val="22"/>
        </w:rPr>
        <w:t>zhangxiaoling@ivpp.ac.cn</w:t>
        <w:br/>
        <w:br/>
      </w:r>
      <w:r>
        <w:rPr>
          <w:sz w:val="22"/>
        </w:rPr>
        <w:t xml:space="preserve">name: </w:t>
      </w:r>
      <w:r>
        <w:rPr>
          <w:sz w:val="22"/>
        </w:rPr>
        <w:t xml:space="preserve">ZHANG   Dongju </w:t>
        <w:br/>
      </w:r>
      <w:r>
        <w:rPr>
          <w:sz w:val="22"/>
        </w:rPr>
        <w:t xml:space="preserve">unit: </w:t>
      </w:r>
      <w:r>
        <w:rPr>
          <w:sz w:val="22"/>
        </w:rPr>
        <w:t>Lanzhou University</w:t>
        <w:br/>
      </w:r>
      <w:r>
        <w:rPr>
          <w:sz w:val="22"/>
        </w:rPr>
        <w:t xml:space="preserve">email: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