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Stratigraphic lithology map of dynamic environment in eastern Tibet</w:t>
      </w:r>
    </w:p>
    <w:p>
      <w:r>
        <w:rPr>
          <w:sz w:val="32"/>
        </w:rPr>
        <w:t>1、Description</w:t>
      </w:r>
    </w:p>
    <w:p>
      <w:pPr>
        <w:ind w:firstLine="432"/>
      </w:pPr>
      <w:r>
        <w:rPr>
          <w:sz w:val="22"/>
        </w:rPr>
        <w:t>Based on the comprehensive analysis of the 1:250000 geological map and 1:1 million regional geological chronicles of Tibet in eastern Tibet, the latest research progress of existing strata, rocks and structures in Sanjiang area is collected, especially the systematic research on Jinsha River suture zone, Bitu suture zone and Bangong Lake Nujiang suture zone. The area is divided into Songpan Ganzi flysch zone, North Qiangtang Changdu Simao plate South Qiangtang Baoshan massif and Gangdise Lhasa massif are several main tectonic units; On this basis, Songpan Ganzi block is further divided into three sub units: Bayankala block, Ganzi Litang lake basin system and Zhongzan block; The North Qiangtang Changdu Simao plate is subdivided into five units: Jinshajiang paleoTethys belt, Changdu terrane, Lanping Simao terrane, Lincang volcanic rock belt and Bitu paleoTethys belt; The Nanqiangtang Baoshan tectonic system is subdivided into three tectonic units: Nanqiangtang block, Baoshan block and Bangong Lake Nujiang middle Tethys belt. The new structural unit division provides basic data for earthquake disaster prevention, engineering geology and Qiangtang oil and gas exploration.</w:t>
      </w:r>
    </w:p>
    <w:p>
      <w:r>
        <w:rPr>
          <w:sz w:val="32"/>
        </w:rPr>
        <w:t>2、Keywords</w:t>
      </w:r>
    </w:p>
    <w:p>
      <w:pPr>
        <w:ind w:left="432"/>
      </w:pPr>
      <w:r>
        <w:rPr>
          <w:sz w:val="22"/>
        </w:rPr>
        <w:t>Theme：</w:t>
      </w:r>
      <w:r>
        <w:rPr>
          <w:sz w:val="22"/>
        </w:rPr>
        <w:t>Ophiolite</w:t>
      </w:r>
      <w:r>
        <w:t>,</w:t>
      </w:r>
      <w:r>
        <w:rPr>
          <w:sz w:val="22"/>
        </w:rPr>
        <w:t>collision event</w:t>
      </w:r>
      <w:r>
        <w:t>,</w:t>
      </w:r>
      <w:r>
        <w:rPr>
          <w:sz w:val="22"/>
        </w:rPr>
        <w:t>Geodynamics</w:t>
      </w:r>
      <w:r>
        <w:t>,</w:t>
      </w:r>
      <w:r>
        <w:rPr>
          <w:sz w:val="22"/>
        </w:rPr>
        <w:t>Tectonics</w:t>
        <w:br/>
      </w:r>
      <w:r>
        <w:rPr>
          <w:sz w:val="22"/>
        </w:rPr>
        <w:t>Discipline：</w:t>
      </w:r>
      <w:r>
        <w:rPr>
          <w:sz w:val="22"/>
        </w:rPr>
        <w:t>Solid earth</w:t>
        <w:br/>
      </w:r>
      <w:r>
        <w:rPr>
          <w:sz w:val="22"/>
        </w:rPr>
        <w:t>Places：</w:t>
      </w:r>
      <w:r>
        <w:rPr>
          <w:sz w:val="22"/>
        </w:rPr>
        <w:t>Strata</w:t>
        <w:br/>
      </w:r>
      <w:r>
        <w:rPr>
          <w:sz w:val="22"/>
        </w:rPr>
        <w:t>Time：</w:t>
      </w:r>
      <w:r>
        <w:rPr>
          <w:sz w:val="22"/>
        </w:rPr>
        <w:t>Cenozoic</w:t>
      </w:r>
    </w:p>
    <w:p>
      <w:r>
        <w:rPr>
          <w:sz w:val="32"/>
        </w:rPr>
        <w:t>3、Data details</w:t>
      </w:r>
    </w:p>
    <w:p>
      <w:pPr>
        <w:ind w:left="432"/>
      </w:pPr>
      <w:r>
        <w:rPr>
          <w:sz w:val="22"/>
        </w:rPr>
        <w:t>1.Scale：None</w:t>
      </w:r>
    </w:p>
    <w:p>
      <w:pPr>
        <w:ind w:left="432"/>
      </w:pPr>
      <w:r>
        <w:rPr>
          <w:sz w:val="22"/>
        </w:rPr>
        <w:t>2.Projection：</w:t>
      </w:r>
    </w:p>
    <w:p>
      <w:pPr>
        <w:ind w:left="432"/>
      </w:pPr>
      <w:r>
        <w:rPr>
          <w:sz w:val="22"/>
        </w:rPr>
        <w:t>3.Filesize：2.0MB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w:t>
            </w:r>
          </w:p>
        </w:tc>
        <w:tc>
          <w:tcPr>
            <w:tcW w:type="dxa" w:w="2880"/>
          </w:tcPr>
          <w:p>
            <w:r>
              <w:t>-</w:t>
            </w:r>
          </w:p>
        </w:tc>
      </w:tr>
      <w:tr>
        <w:tc>
          <w:tcPr>
            <w:tcW w:type="dxa" w:w="2880"/>
          </w:tcPr>
          <w:p>
            <w:r>
              <w:t>west：98.0</w:t>
            </w:r>
          </w:p>
        </w:tc>
        <w:tc>
          <w:tcPr>
            <w:tcW w:type="dxa" w:w="2880"/>
          </w:tcPr>
          <w:p>
            <w:r>
              <w:t>-</w:t>
            </w:r>
          </w:p>
        </w:tc>
        <w:tc>
          <w:tcPr>
            <w:tcW w:type="dxa" w:w="2880"/>
          </w:tcPr>
          <w:p>
            <w:r>
              <w:t>east：99.0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2019-03-31 16:00:00+00:00</w:t>
      </w:r>
      <w:r>
        <w:rPr>
          <w:sz w:val="22"/>
        </w:rPr>
        <w:t>--</w:t>
      </w:r>
      <w:r>
        <w:rPr>
          <w:sz w:val="22"/>
        </w:rPr>
        <w:t>2030-03-31 16:00:00+00:00</w:t>
      </w:r>
    </w:p>
    <w:p>
      <w:r>
        <w:rPr>
          <w:sz w:val="32"/>
        </w:rPr>
        <w:t>6、Reference method</w:t>
      </w:r>
    </w:p>
    <w:p>
      <w:pPr>
        <w:ind w:left="432"/>
      </w:pPr>
      <w:r>
        <w:rPr>
          <w:sz w:val="22"/>
        </w:rPr>
        <w:t xml:space="preserve">References to data: </w:t>
      </w:r>
    </w:p>
    <w:p>
      <w:pPr>
        <w:ind w:left="432" w:firstLine="432"/>
      </w:pPr>
      <w:r>
        <w:t>WANG Shifeng. Stratigraphic lithology map of dynamic environment in eastern Tibet. A Big Earth Data Platform for Three Poles, doi:10.11888/SolidEar.tpdc.272199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WANG Shifeng</w:t>
        <w:br/>
      </w:r>
      <w:r>
        <w:rPr>
          <w:sz w:val="22"/>
        </w:rPr>
        <w:t xml:space="preserve">unit: </w:t>
      </w:r>
      <w:r>
        <w:rPr>
          <w:sz w:val="22"/>
        </w:rPr>
        <w:t>a.</w:t>
        <w:tab/>
        <w:t>Institute of Geomechanics, Chinese Academy of Geological Sciences</w:t>
        <w:br/>
      </w:r>
      <w:r>
        <w:rPr>
          <w:sz w:val="22"/>
        </w:rPr>
        <w:t xml:space="preserve">email: </w:t>
      </w:r>
      <w:r>
        <w:rPr>
          <w:sz w:val="22"/>
        </w:rPr>
        <w:t>948117360@qq.com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