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investigation and plant and animal resource utilization in the Tibet Plateau during the Neolithic and Bronze Age</w:t>
      </w:r>
    </w:p>
    <w:p>
      <w:r>
        <w:rPr>
          <w:sz w:val="32"/>
        </w:rPr>
        <w:t>1、Description</w:t>
      </w:r>
    </w:p>
    <w:p>
      <w:pPr>
        <w:ind w:firstLine="432"/>
      </w:pPr>
      <w:r>
        <w:rPr>
          <w:sz w:val="22"/>
        </w:rPr>
        <w:t>By archaeological investigation and excavation in Tibetan Plateau, we discovered 8 Neolithic and Bronze Age sites, including Gaomuxudi, Duojialiang, Shuikou, Qipanshan, Xinzhai, Canxionggasu, Niaodao, Bangga, Baiyangcun and so on. In this dataset, there are some basic informations about these sites, such as location, longitude, latitude, altitude, material culture and so on. On this Basis, we identified animal remains, plant macrofossil, selected some samples for radiocarbon dating and stable carbon and nitrogen isotopes. This dataset provide important basic data for understanding when and how prehistoric human lived in the Tibetan Plateau during the Neolithic and Bronze Age.</w:t>
      </w:r>
    </w:p>
    <w:p>
      <w:r>
        <w:rPr>
          <w:sz w:val="32"/>
        </w:rPr>
        <w:t>2、Keywords</w:t>
      </w:r>
    </w:p>
    <w:p>
      <w:pPr>
        <w:ind w:left="432"/>
      </w:pPr>
      <w:r>
        <w:rPr>
          <w:sz w:val="22"/>
        </w:rPr>
        <w:t>Theme：</w:t>
      </w:r>
      <w:r>
        <w:rPr>
          <w:sz w:val="22"/>
        </w:rPr>
        <w:t>Biological Resources</w:t>
      </w:r>
      <w:r>
        <w:t>,</w:t>
      </w:r>
      <w:r>
        <w:rPr>
          <w:sz w:val="22"/>
        </w:rPr>
        <w:t>Mammals</w:t>
      </w:r>
      <w:r>
        <w:t>,</w:t>
      </w:r>
      <w:r>
        <w:rPr>
          <w:sz w:val="22"/>
        </w:rPr>
        <w:t>Animal resources</w:t>
      </w:r>
      <w:r>
        <w:t>,</w:t>
      </w:r>
      <w:r>
        <w:rPr>
          <w:sz w:val="22"/>
        </w:rPr>
        <w:t>Paleoclimate Reconstruction</w:t>
        <w:br/>
      </w:r>
      <w:r>
        <w:rPr>
          <w:sz w:val="22"/>
        </w:rPr>
        <w:t>Discipline：</w:t>
      </w:r>
      <w:r>
        <w:rPr>
          <w:sz w:val="22"/>
        </w:rPr>
        <w:t>Human-nature Relationship</w:t>
      </w:r>
      <w:r>
        <w:t>,</w:t>
      </w:r>
      <w:r>
        <w:rPr>
          <w:sz w:val="22"/>
        </w:rPr>
        <w:t>Palaeoenvironment</w:t>
        <w:br/>
      </w:r>
      <w:r>
        <w:rPr>
          <w:sz w:val="22"/>
        </w:rPr>
        <w:t>Places：</w:t>
      </w:r>
      <w:r>
        <w:rPr>
          <w:sz w:val="22"/>
        </w:rPr>
        <w:t>Tibetan Plateau</w:t>
        <w:br/>
      </w:r>
      <w:r>
        <w:rPr>
          <w:sz w:val="22"/>
        </w:rPr>
        <w:t>Time：</w:t>
      </w:r>
      <w:r>
        <w:rPr>
          <w:sz w:val="22"/>
        </w:rPr>
        <w:t>Neolithic-Bronze Age</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north：40.37</w:t>
            </w:r>
          </w:p>
        </w:tc>
        <w:tc>
          <w:tcPr>
            <w:tcW w:type="dxa" w:w="2880"/>
          </w:tcPr>
          <w:p>
            <w:r>
              <w:t>-</w:t>
            </w:r>
          </w:p>
        </w:tc>
      </w:tr>
      <w:tr>
        <w:tc>
          <w:tcPr>
            <w:tcW w:type="dxa" w:w="2880"/>
          </w:tcPr>
          <w:p>
            <w:r>
              <w:t>west：91.72</w:t>
            </w:r>
          </w:p>
        </w:tc>
        <w:tc>
          <w:tcPr>
            <w:tcW w:type="dxa" w:w="2880"/>
          </w:tcPr>
          <w:p>
            <w:r>
              <w:t>-</w:t>
            </w:r>
          </w:p>
        </w:tc>
        <w:tc>
          <w:tcPr>
            <w:tcW w:type="dxa" w:w="2880"/>
          </w:tcPr>
          <w:p>
            <w:r>
              <w:t>east：103.32</w:t>
            </w:r>
          </w:p>
        </w:tc>
      </w:tr>
      <w:tr>
        <w:tc>
          <w:tcPr>
            <w:tcW w:type="dxa" w:w="2880"/>
          </w:tcPr>
          <w:p>
            <w:r>
              <w:t>-</w:t>
            </w:r>
          </w:p>
        </w:tc>
        <w:tc>
          <w:tcPr>
            <w:tcW w:type="dxa" w:w="2880"/>
          </w:tcPr>
          <w:p>
            <w:r>
              <w:t>south：25.5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Xiaoyan, DONG   Guanghui , Lü Hongliang. Archaeological site investigation and plant and animal resource utilization in the Tibet Plateau during the Neolithic and Bronze Age. A Big Earth Data Platform for Three Poles, doi:10.11888/Paleoenv.tpdc.270113</w:t>
      </w:r>
      <w:r>
        <w:rPr>
          <w:sz w:val="22"/>
        </w:rPr>
        <w:t>2018</w:t>
      </w:r>
    </w:p>
    <w:p>
      <w:pPr>
        <w:ind w:left="432"/>
      </w:pPr>
      <w:r>
        <w:rPr>
          <w:sz w:val="22"/>
        </w:rPr>
        <w:t xml:space="preserve">References to articles: </w:t>
      </w:r>
    </w:p>
    <w:p>
      <w:pPr>
        <w:ind w:left="864"/>
      </w:pPr>
      <w:r>
        <w:t>Dong, G. H., Yang, Y. S., Liu, X. Y., Li, H. M., Cui, Y. F., Wang, H., Chen, G. K., Dodson, J., &amp; Chen, F. H. (2018). Prehistoric trans-continental cultural exchange in the Hexi Corridor, northwest China. The Holocene, 28(4), 621–628.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Lü Hongliang</w:t>
        <w:br/>
      </w:r>
      <w:r>
        <w:rPr>
          <w:sz w:val="22"/>
        </w:rPr>
        <w:t xml:space="preserve">unit: </w:t>
      </w:r>
      <w:r>
        <w:rPr>
          <w:sz w:val="22"/>
        </w:rPr>
        <w:t>Sichuang University</w:t>
        <w:br/>
      </w:r>
      <w:r>
        <w:rPr>
          <w:sz w:val="22"/>
        </w:rPr>
        <w:t xml:space="preserve">email: </w:t>
      </w:r>
      <w:r>
        <w:rPr>
          <w:sz w:val="22"/>
        </w:rPr>
        <w:t>15239810@qq.com</w:t>
        <w:br/>
        <w:br/>
      </w:r>
      <w:r>
        <w:rPr>
          <w:sz w:val="22"/>
        </w:rPr>
        <w:t xml:space="preserve">name: </w:t>
      </w:r>
      <w:r>
        <w:rPr>
          <w:sz w:val="22"/>
        </w:rPr>
        <w:t>YANG   Xiaoyan</w:t>
        <w:br/>
      </w:r>
      <w:r>
        <w:rPr>
          <w:sz w:val="22"/>
        </w:rPr>
        <w:t xml:space="preserve">unit: </w:t>
      </w:r>
      <w:r>
        <w:rPr>
          <w:sz w:val="22"/>
        </w:rPr>
        <w:br/>
      </w:r>
      <w:r>
        <w:rPr>
          <w:sz w:val="22"/>
        </w:rPr>
        <w:t xml:space="preserve">email: </w:t>
      </w:r>
      <w:r>
        <w:rPr>
          <w:sz w:val="22"/>
        </w:rPr>
        <w:t>xyang@itpcas.ac.cn</w:t>
        <w:br/>
        <w:br/>
      </w:r>
      <w:r>
        <w:rPr>
          <w:sz w:val="22"/>
        </w:rPr>
        <w:t xml:space="preserve">name: </w:t>
      </w:r>
      <w:r>
        <w:rPr>
          <w:sz w:val="22"/>
        </w:rPr>
        <w:t xml:space="preserve">DONG   Guanghui </w:t>
        <w:br/>
      </w:r>
      <w:r>
        <w:rPr>
          <w:sz w:val="22"/>
        </w:rPr>
        <w:t xml:space="preserve">unit: </w:t>
      </w:r>
      <w:r>
        <w:rPr>
          <w:sz w:val="22"/>
        </w:rPr>
        <w:t>Lanzhou University</w:t>
        <w:br/>
      </w:r>
      <w:r>
        <w:rPr>
          <w:sz w:val="22"/>
        </w:rPr>
        <w:t xml:space="preserve">email: </w:t>
      </w:r>
      <w:r>
        <w:rPr>
          <w:sz w:val="22"/>
        </w:rPr>
        <w:t>ghdong@lzu.edu.cn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