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 risk index  along the " Belt and Road Initiative" (2017)</w:t>
      </w:r>
    </w:p>
    <w:p>
      <w:r>
        <w:rPr>
          <w:sz w:val="32"/>
        </w:rPr>
        <w:t>1、Description</w:t>
      </w:r>
    </w:p>
    <w:p>
      <w:pPr>
        <w:ind w:firstLine="432"/>
      </w:pPr>
      <w:r>
        <w:rPr>
          <w:sz w:val="22"/>
        </w:rPr>
        <w:t>"One belt, one road" along the lines of risk rating, credit risk rating and Moodie's national sovereignty rating reflects the structure of sovereign risk in every country. The rating of Moodie's national sovereignty is from the highest Aaa to the lowest C level, and there are twenty-one levels. Data source: organized by the author. Data quality is good. The rating level is divided into two parts, including investment level and speculation level. AAA level is the highest, which is the sovereign rating of excellent level. It means the highest credit quality and the lowest credit risk. The interest payment has sufficient guarantee and the principal is safe. The factors that guarantee the repayment of principal and interest are predictable even if they change. The distribution position is stable. C is the lowest rating, indicating that it cannot be used for real investment.</w:t>
      </w:r>
    </w:p>
    <w:p>
      <w:r>
        <w:rPr>
          <w:sz w:val="32"/>
        </w:rPr>
        <w:t>2、Keywords</w:t>
      </w:r>
    </w:p>
    <w:p>
      <w:pPr>
        <w:ind w:left="432"/>
      </w:pPr>
      <w:r>
        <w:rPr>
          <w:sz w:val="22"/>
        </w:rPr>
        <w:t>Theme：</w:t>
      </w:r>
      <w:r>
        <w:rPr>
          <w:sz w:val="22"/>
        </w:rPr>
        <w:t>Renewable Resources</w:t>
      </w:r>
      <w:r>
        <w:t>,</w:t>
      </w:r>
      <w:r>
        <w:rPr>
          <w:sz w:val="22"/>
        </w:rPr>
        <w:t>Population</w:t>
      </w:r>
      <w:r>
        <w:t>,</w:t>
      </w:r>
      <w:r>
        <w:rPr>
          <w:sz w:val="22"/>
        </w:rPr>
        <w:t>Social and Economic</w:t>
        <w:br/>
      </w:r>
      <w:r>
        <w:rPr>
          <w:sz w:val="22"/>
        </w:rPr>
        <w:t>Discipline：</w:t>
      </w:r>
      <w:r>
        <w:rPr>
          <w:sz w:val="22"/>
        </w:rPr>
        <w:t>Human-nature Relationship</w:t>
        <w:br/>
      </w:r>
      <w:r>
        <w:rPr>
          <w:sz w:val="22"/>
        </w:rPr>
        <w:t>Places：</w:t>
      </w:r>
      <w:r>
        <w:rPr>
          <w:sz w:val="22"/>
        </w:rPr>
        <w:t>georisks</w:t>
      </w:r>
      <w:r>
        <w:t xml:space="preserve">, </w:t>
      </w:r>
      <w:r>
        <w:rPr>
          <w:sz w:val="22"/>
        </w:rPr>
        <w:t>geoenvironment</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2017-01-06 16:00:00+00:00</w:t>
      </w:r>
      <w:r>
        <w:rPr>
          <w:sz w:val="22"/>
        </w:rPr>
        <w:t>--</w:t>
      </w:r>
      <w:r>
        <w:rPr>
          <w:sz w:val="22"/>
        </w:rPr>
        <w:t>2018-01-05 16:00:00+00:00</w:t>
      </w:r>
    </w:p>
    <w:p>
      <w:r>
        <w:rPr>
          <w:sz w:val="32"/>
        </w:rPr>
        <w:t>6、Reference method</w:t>
      </w:r>
    </w:p>
    <w:p>
      <w:pPr>
        <w:ind w:left="432"/>
      </w:pPr>
      <w:r>
        <w:rPr>
          <w:sz w:val="22"/>
        </w:rPr>
        <w:t xml:space="preserve">References to data: </w:t>
      </w:r>
    </w:p>
    <w:p>
      <w:pPr>
        <w:ind w:left="432" w:firstLine="432"/>
      </w:pPr>
      <w:r>
        <w:t>SONG Tao. Geo risk index  along the " Belt and Road Initiative" (2017). A Big Earth Data Platform for Three Poles, doi:10.11888/Geogra.tpdc.270617</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SONG Tao</w:t>
        <w:br/>
      </w:r>
      <w:r>
        <w:rPr>
          <w:sz w:val="22"/>
        </w:rPr>
        <w:t xml:space="preserve">unit: </w:t>
      </w:r>
      <w:r>
        <w:rPr>
          <w:sz w:val="22"/>
        </w:rPr>
        <w:br/>
      </w:r>
      <w:r>
        <w:rPr>
          <w:sz w:val="22"/>
        </w:rPr>
        <w:t xml:space="preserve">email: </w:t>
      </w:r>
      <w:r>
        <w:rPr>
          <w:sz w:val="22"/>
        </w:rPr>
        <w:t>songtao@igsnrr.ac.cn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