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Rail map of Heihe River Basin</w:t>
      </w:r>
    </w:p>
    <w:p>
      <w:r>
        <w:rPr>
          <w:sz w:val="32"/>
        </w:rPr>
        <w:t>1、Description</w:t>
      </w:r>
    </w:p>
    <w:p>
      <w:pPr>
        <w:ind w:firstLine="432"/>
      </w:pPr>
      <w:r>
        <w:rPr>
          <w:sz w:val="22"/>
        </w:rPr>
        <w:t>Railway distribution map is the basic data in the mapping process. In order to facilitate the use of users, we compiled the railway data set of Heihe River basin according to the railway data set distributed by the National Basic Geographic Information Center, the atlas of Gansu Province compiled by the Gansu Provincial map Geographic Information Center, the sky map and Guge map published by the China Surveying and Mapping Bureau. This data basically reflects the distribution of Railways around the Heihe River basin around 2010.</w:t>
        <w:br/>
        <w:t>The national standard of data classification and coding of national basic geographic information system - Classification and code of basic land information data (GB / T 13923-92) is adopted for railway coding, and the code is five digit code (National Basic Geographic Information Center 2010).</w:t>
      </w:r>
    </w:p>
    <w:p>
      <w:r>
        <w:rPr>
          <w:sz w:val="32"/>
        </w:rPr>
        <w:t>2、Keywords</w:t>
      </w:r>
    </w:p>
    <w:p>
      <w:pPr>
        <w:ind w:left="432"/>
      </w:pPr>
      <w:r>
        <w:rPr>
          <w:sz w:val="22"/>
        </w:rPr>
        <w:t>Theme：</w:t>
      </w:r>
      <w:r>
        <w:rPr>
          <w:sz w:val="22"/>
        </w:rPr>
        <w:t>Traffic</w:t>
      </w:r>
      <w:r>
        <w:t>,</w:t>
      </w:r>
      <w:r>
        <w:rPr>
          <w:sz w:val="22"/>
        </w:rPr>
        <w:t>Railway</w:t>
        <w:br/>
      </w:r>
      <w:r>
        <w:rPr>
          <w:sz w:val="22"/>
        </w:rPr>
        <w:t>Discipline：</w:t>
      </w:r>
      <w:r>
        <w:rPr>
          <w:sz w:val="22"/>
        </w:rPr>
        <w:t>Human-nature Relationship</w:t>
        <w:br/>
      </w:r>
      <w:r>
        <w:rPr>
          <w:sz w:val="22"/>
        </w:rPr>
        <w:t>Places：</w:t>
      </w:r>
      <w:r>
        <w:rPr>
          <w:sz w:val="22"/>
        </w:rPr>
        <w:t>Heihe River Basin</w:t>
        <w:br/>
      </w:r>
      <w:r>
        <w:rPr>
          <w:sz w:val="22"/>
        </w:rPr>
        <w:t>Time：</w:t>
      </w:r>
      <w:r>
        <w:rPr>
          <w:sz w:val="22"/>
        </w:rPr>
        <w:t>2009</w:t>
      </w:r>
    </w:p>
    <w:p>
      <w:r>
        <w:rPr>
          <w:sz w:val="32"/>
        </w:rPr>
        <w:t>3、Data details</w:t>
      </w:r>
    </w:p>
    <w:p>
      <w:pPr>
        <w:ind w:left="432"/>
      </w:pPr>
      <w:r>
        <w:rPr>
          <w:sz w:val="22"/>
        </w:rPr>
        <w:t>1.Scale：None</w:t>
      </w:r>
    </w:p>
    <w:p>
      <w:pPr>
        <w:ind w:left="432"/>
      </w:pPr>
      <w:r>
        <w:rPr>
          <w:sz w:val="22"/>
        </w:rPr>
        <w:t>2.Projection：4326</w:t>
      </w:r>
    </w:p>
    <w:p>
      <w:pPr>
        <w:ind w:left="432"/>
      </w:pPr>
      <w:r>
        <w:rPr>
          <w:sz w:val="22"/>
        </w:rPr>
        <w:t>3.Filesize：0.13MB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2018-11-22 10:49:38+00:00</w:t>
      </w:r>
      <w:r>
        <w:rPr>
          <w:sz w:val="22"/>
        </w:rPr>
        <w:t>--</w:t>
      </w:r>
      <w:r>
        <w:rPr>
          <w:sz w:val="22"/>
        </w:rPr>
        <w:t>2018-11-22 10:49:38+00:00</w:t>
      </w:r>
    </w:p>
    <w:p>
      <w:r>
        <w:rPr>
          <w:sz w:val="32"/>
        </w:rPr>
        <w:t>6、Reference method</w:t>
      </w:r>
    </w:p>
    <w:p>
      <w:pPr>
        <w:ind w:left="432"/>
      </w:pPr>
      <w:r>
        <w:rPr>
          <w:sz w:val="22"/>
        </w:rPr>
        <w:t xml:space="preserve">References to data: </w:t>
      </w:r>
    </w:p>
    <w:p>
      <w:pPr>
        <w:ind w:left="432" w:firstLine="432"/>
      </w:pPr>
      <w:r>
        <w:t xml:space="preserve">National Basic Geographic Information Center. Rail map of Heihe River Basin.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