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Comprehensive exploration model and specification of important deposits</w:t>
      </w:r>
    </w:p>
    <w:p>
      <w:r>
        <w:rPr>
          <w:sz w:val="32"/>
        </w:rPr>
        <w:t>1、Description</w:t>
      </w:r>
    </w:p>
    <w:p>
      <w:pPr>
        <w:ind w:firstLine="432"/>
      </w:pPr>
      <w:r>
        <w:rPr>
          <w:sz w:val="22"/>
        </w:rPr>
        <w:t>Based on the systematic study of deposit alteration, geological characteristics of mineralization, diagenetic and metallogenic age, source of diagenetic and metallogenic minerals, metallogenic background, geophysical survey and hyperspectral survey, a comprehensive exploration model of tiegelongnan, Jiama, Beiya, junuo and Zaxikang cuonadong deposits is established. The data involved in the geochemical model are completed by laboratories recognized in the industry, Geophysical and short wave infrared data are all completed by the entrusted geological team. The work completion degree is high and the data quality is good. The established deposit exploration model can better guide the future prospecting and exploration work, provide a theoretical basis for prospecting and exploration, and has a good application prospect.</w:t>
      </w:r>
    </w:p>
    <w:p>
      <w:r>
        <w:rPr>
          <w:sz w:val="32"/>
        </w:rPr>
        <w:t>2、Keywords</w:t>
      </w:r>
    </w:p>
    <w:p>
      <w:pPr>
        <w:ind w:left="432"/>
      </w:pPr>
      <w:r>
        <w:rPr>
          <w:sz w:val="22"/>
        </w:rPr>
        <w:t>Theme：</w:t>
      </w:r>
      <w:r>
        <w:rPr>
          <w:sz w:val="22"/>
        </w:rPr>
        <w:t>Others</w:t>
      </w:r>
      <w:r>
        <w:t>,</w:t>
      </w:r>
      <w:r>
        <w:rPr>
          <w:sz w:val="22"/>
        </w:rPr>
        <w:t>Rocks/Minerals</w:t>
      </w:r>
      <w:r>
        <w:t>,</w:t>
      </w:r>
      <w:r>
        <w:rPr>
          <w:sz w:val="22"/>
        </w:rPr>
        <w:t>mineral deposit exploration model</w:t>
        <w:br/>
      </w:r>
      <w:r>
        <w:rPr>
          <w:sz w:val="22"/>
        </w:rPr>
        <w:t>Discipline：</w:t>
      </w:r>
      <w:r>
        <w:rPr>
          <w:sz w:val="22"/>
        </w:rPr>
        <w:t>Others</w:t>
      </w:r>
      <w:r>
        <w:t>,</w:t>
      </w:r>
      <w:r>
        <w:rPr>
          <w:sz w:val="22"/>
        </w:rPr>
        <w:t>Solid earth</w:t>
        <w:br/>
      </w:r>
      <w:r>
        <w:rPr>
          <w:sz w:val="22"/>
        </w:rPr>
        <w:t>Places：</w:t>
      </w:r>
      <w:r>
        <w:rPr>
          <w:sz w:val="22"/>
        </w:rPr>
        <w:t>Tibet</w:t>
        <w:br/>
      </w:r>
      <w:r>
        <w:rPr>
          <w:sz w:val="22"/>
        </w:rPr>
        <w:t>Time：</w:t>
      </w:r>
      <w:r>
        <w:rPr>
          <w:sz w:val="22"/>
        </w:rPr>
        <w:t>None</w:t>
      </w:r>
    </w:p>
    <w:p>
      <w:r>
        <w:rPr>
          <w:sz w:val="32"/>
        </w:rPr>
        <w:t>3、Data details</w:t>
      </w:r>
    </w:p>
    <w:p>
      <w:pPr>
        <w:ind w:left="432"/>
      </w:pPr>
      <w:r>
        <w:rPr>
          <w:sz w:val="22"/>
        </w:rPr>
        <w:t>1.Scale：None</w:t>
      </w:r>
    </w:p>
    <w:p>
      <w:pPr>
        <w:ind w:left="432"/>
      </w:pPr>
      <w:r>
        <w:rPr>
          <w:sz w:val="22"/>
        </w:rPr>
        <w:t>2.Projection：</w:t>
      </w:r>
    </w:p>
    <w:p>
      <w:pPr>
        <w:ind w:left="432"/>
      </w:pPr>
      <w:r>
        <w:rPr>
          <w:sz w:val="22"/>
        </w:rPr>
        <w:t>3.Filesize：3.7MB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north：29.74</w:t>
            </w:r>
          </w:p>
        </w:tc>
        <w:tc>
          <w:tcPr>
            <w:tcW w:type="dxa" w:w="2880"/>
          </w:tcPr>
          <w:p>
            <w:r>
              <w:t>-</w:t>
            </w:r>
          </w:p>
        </w:tc>
      </w:tr>
      <w:tr>
        <w:tc>
          <w:tcPr>
            <w:tcW w:type="dxa" w:w="2880"/>
          </w:tcPr>
          <w:p>
            <w:r>
              <w:t>west：91.73</w:t>
            </w:r>
          </w:p>
        </w:tc>
        <w:tc>
          <w:tcPr>
            <w:tcW w:type="dxa" w:w="2880"/>
          </w:tcPr>
          <w:p>
            <w:r>
              <w:t>-</w:t>
            </w:r>
          </w:p>
        </w:tc>
        <w:tc>
          <w:tcPr>
            <w:tcW w:type="dxa" w:w="2880"/>
          </w:tcPr>
          <w:p>
            <w:r>
              <w:t>east：91.81</w:t>
            </w:r>
          </w:p>
        </w:tc>
      </w:tr>
      <w:tr>
        <w:tc>
          <w:tcPr>
            <w:tcW w:type="dxa" w:w="2880"/>
          </w:tcPr>
          <w:p>
            <w:r>
              <w:t>-</w:t>
            </w:r>
          </w:p>
        </w:tc>
        <w:tc>
          <w:tcPr>
            <w:tcW w:type="dxa" w:w="2880"/>
          </w:tcPr>
          <w:p>
            <w:r>
              <w:t>south：29.68</w:t>
            </w:r>
          </w:p>
        </w:tc>
        <w:tc>
          <w:tcPr>
            <w:tcW w:type="dxa" w:w="2880"/>
          </w:tcPr>
          <w:p>
            <w:r>
              <w:t>-</w:t>
            </w:r>
          </w:p>
        </w:tc>
      </w:tr>
    </w:tbl>
    <w:p>
      <w:r>
        <w:rPr>
          <w:sz w:val="32"/>
        </w:rPr>
        <w:t>5、Time frame:</w:t>
      </w:r>
      <w:r>
        <w:rPr>
          <w:sz w:val="22"/>
        </w:rPr>
        <w:t>2018-06-30 16:00:00+00:00</w:t>
      </w:r>
      <w:r>
        <w:rPr>
          <w:sz w:val="22"/>
        </w:rPr>
        <w:t>--</w:t>
      </w:r>
      <w:r>
        <w:rPr>
          <w:sz w:val="22"/>
        </w:rPr>
        <w:t>2021-08-14 16:00:00+00:00</w:t>
      </w:r>
    </w:p>
    <w:p>
      <w:r>
        <w:rPr>
          <w:sz w:val="32"/>
        </w:rPr>
        <w:t>6、Reference method</w:t>
      </w:r>
    </w:p>
    <w:p>
      <w:pPr>
        <w:ind w:left="432"/>
      </w:pPr>
      <w:r>
        <w:rPr>
          <w:sz w:val="22"/>
        </w:rPr>
        <w:t xml:space="preserve">References to data: </w:t>
      </w:r>
    </w:p>
    <w:p>
      <w:pPr>
        <w:ind w:left="432" w:firstLine="432"/>
      </w:pPr>
      <w:r>
        <w:t>WANG   Liqiang . Comprehensive exploration model and specification of important deposits. A Big Earth Data Platform for Three Poles, doi:10.11888/SolidEar.tpdc.272060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National Key R&amp;D Program of China</w:t>
        <w:br/>
      </w:r>
    </w:p>
    <w:p>
      <w:r>
        <w:rPr>
          <w:sz w:val="32"/>
        </w:rPr>
        <w:t>8、Data resource provider</w:t>
      </w:r>
    </w:p>
    <w:p>
      <w:pPr>
        <w:ind w:left="432"/>
      </w:pPr>
      <w:r>
        <w:rPr>
          <w:sz w:val="22"/>
        </w:rPr>
        <w:t xml:space="preserve">name: </w:t>
      </w:r>
      <w:r>
        <w:rPr>
          <w:sz w:val="22"/>
        </w:rPr>
        <w:t xml:space="preserve">WANG   Liqiang </w:t>
        <w:br/>
      </w:r>
      <w:r>
        <w:rPr>
          <w:sz w:val="22"/>
        </w:rPr>
        <w:t xml:space="preserve">unit: </w:t>
      </w:r>
      <w:r>
        <w:rPr>
          <w:sz w:val="22"/>
        </w:rPr>
        <w:t>Institute of Mineral Ｒesources，Chinese Academy of Geological Sciences</w:t>
        <w:br/>
      </w:r>
      <w:r>
        <w:rPr>
          <w:sz w:val="22"/>
        </w:rPr>
        <w:t xml:space="preserve">email: </w:t>
      </w:r>
      <w:r>
        <w:rPr>
          <w:sz w:val="22"/>
        </w:rPr>
        <w:t>wlq060301@163.com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