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Central Asia Great Lakes database - barometric pressure (2021)</w:t>
      </w:r>
    </w:p>
    <w:p>
      <w:r>
        <w:rPr>
          <w:sz w:val="32"/>
        </w:rPr>
        <w:t>1、Description</w:t>
      </w:r>
    </w:p>
    <w:p>
      <w:pPr>
        <w:ind w:firstLine="432"/>
      </w:pPr>
      <w:r>
        <w:rPr>
          <w:sz w:val="22"/>
        </w:rPr>
        <w:t>Data content: atmospheric pressure data of Nukus irrigation area from January 2021 to December 2021, unit: PA.</w:t>
        <w:br/>
        <w:t>Data source and processing method: this data is collected from the automatic groundwater monitoring station in Nukus irrigation area.</w:t>
        <w:br/>
        <w:t>Data quality description: this data is site data with a time resolution of 3 hours.</w:t>
        <w:br/>
        <w:t>Data application achievements and prospects: in the context of climate change, it can be used to analyze the correlation between meteorological elements and groundwater characteristics, and can also be combined with other hydrometeorological data to analyze the temporal and spatial distribution and change characteristics of groundwater. At the same time, it can also be used as basic data for research in related fields such as extreme climate, food production reduction and human health.</w:t>
      </w:r>
    </w:p>
    <w:p>
      <w:r>
        <w:rPr>
          <w:sz w:val="32"/>
        </w:rPr>
        <w:t>2、Keywords</w:t>
      </w:r>
    </w:p>
    <w:p>
      <w:pPr>
        <w:ind w:left="432"/>
      </w:pPr>
      <w:r>
        <w:rPr>
          <w:sz w:val="22"/>
        </w:rPr>
        <w:t>Theme：</w:t>
      </w:r>
      <w:r>
        <w:rPr>
          <w:sz w:val="22"/>
        </w:rPr>
        <w:t>Pressure</w:t>
        <w:br/>
      </w:r>
      <w:r>
        <w:rPr>
          <w:sz w:val="22"/>
        </w:rPr>
        <w:t>Discipline：</w:t>
      </w:r>
      <w:r>
        <w:rPr>
          <w:sz w:val="22"/>
        </w:rPr>
        <w:t>Atmosphere</w:t>
        <w:br/>
      </w:r>
      <w:r>
        <w:rPr>
          <w:sz w:val="22"/>
        </w:rPr>
        <w:t>Places：</w:t>
      </w:r>
      <w:r>
        <w:rPr>
          <w:sz w:val="22"/>
        </w:rPr>
        <w:t>NUKUS</w:t>
        <w:br/>
      </w:r>
      <w:r>
        <w:rPr>
          <w:sz w:val="22"/>
        </w:rPr>
        <w:t>Time：</w:t>
      </w:r>
      <w:r>
        <w:rPr>
          <w:sz w:val="22"/>
        </w:rPr>
        <w:t>2021</w:t>
      </w:r>
    </w:p>
    <w:p>
      <w:r>
        <w:rPr>
          <w:sz w:val="32"/>
        </w:rPr>
        <w:t>3、Data details</w:t>
      </w:r>
    </w:p>
    <w:p>
      <w:pPr>
        <w:ind w:left="432"/>
      </w:pPr>
      <w:r>
        <w:rPr>
          <w:sz w:val="22"/>
        </w:rPr>
        <w:t>1.Scale：None</w:t>
      </w:r>
    </w:p>
    <w:p>
      <w:pPr>
        <w:ind w:left="432"/>
      </w:pPr>
      <w:r>
        <w:rPr>
          <w:sz w:val="22"/>
        </w:rPr>
        <w:t>2.Projection：</w:t>
      </w:r>
    </w:p>
    <w:p>
      <w:pPr>
        <w:ind w:left="432"/>
      </w:pPr>
      <w:r>
        <w:rPr>
          <w:sz w:val="22"/>
        </w:rPr>
        <w:t>3.Filesize：0.22MB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north：43.3</w:t>
            </w:r>
          </w:p>
        </w:tc>
        <w:tc>
          <w:tcPr>
            <w:tcW w:type="dxa" w:w="2880"/>
          </w:tcPr>
          <w:p>
            <w:r>
              <w:t>-</w:t>
            </w:r>
          </w:p>
        </w:tc>
      </w:tr>
      <w:tr>
        <w:tc>
          <w:tcPr>
            <w:tcW w:type="dxa" w:w="2880"/>
          </w:tcPr>
          <w:p>
            <w:r>
              <w:t>west：58.33</w:t>
            </w:r>
          </w:p>
        </w:tc>
        <w:tc>
          <w:tcPr>
            <w:tcW w:type="dxa" w:w="2880"/>
          </w:tcPr>
          <w:p>
            <w:r>
              <w:t>-</w:t>
            </w:r>
          </w:p>
        </w:tc>
        <w:tc>
          <w:tcPr>
            <w:tcW w:type="dxa" w:w="2880"/>
          </w:tcPr>
          <w:p>
            <w:r>
              <w:t>east：60.19</w:t>
            </w:r>
          </w:p>
        </w:tc>
      </w:tr>
      <w:tr>
        <w:tc>
          <w:tcPr>
            <w:tcW w:type="dxa" w:w="2880"/>
          </w:tcPr>
          <w:p>
            <w:r>
              <w:t>-</w:t>
            </w:r>
          </w:p>
        </w:tc>
        <w:tc>
          <w:tcPr>
            <w:tcW w:type="dxa" w:w="2880"/>
          </w:tcPr>
          <w:p>
            <w:r>
              <w:t>south：42.21</w:t>
            </w:r>
          </w:p>
        </w:tc>
        <w:tc>
          <w:tcPr>
            <w:tcW w:type="dxa" w:w="2880"/>
          </w:tcPr>
          <w:p>
            <w:r>
              <w:t>-</w:t>
            </w:r>
          </w:p>
        </w:tc>
      </w:tr>
    </w:tbl>
    <w:p>
      <w:r>
        <w:rPr>
          <w:sz w:val="32"/>
        </w:rPr>
        <w:t>5、Time frame:</w:t>
      </w:r>
      <w:r>
        <w:rPr>
          <w:sz w:val="22"/>
        </w:rPr>
        <w:t>2020-12-31 16:00:00+00:00</w:t>
      </w:r>
      <w:r>
        <w:rPr>
          <w:sz w:val="22"/>
        </w:rPr>
        <w:t>--</w:t>
      </w:r>
      <w:r>
        <w:rPr>
          <w:sz w:val="22"/>
        </w:rPr>
        <w:t>2021-12-15 16:00:00+00:00</w:t>
      </w:r>
    </w:p>
    <w:p>
      <w:r>
        <w:rPr>
          <w:sz w:val="32"/>
        </w:rPr>
        <w:t>6、Reference method</w:t>
      </w:r>
    </w:p>
    <w:p>
      <w:pPr>
        <w:ind w:left="432"/>
      </w:pPr>
      <w:r>
        <w:rPr>
          <w:sz w:val="22"/>
        </w:rPr>
        <w:t xml:space="preserve">References to data: </w:t>
      </w:r>
    </w:p>
    <w:p>
      <w:pPr>
        <w:ind w:left="432" w:firstLine="432"/>
      </w:pPr>
      <w:r>
        <w:t>LIU   Tie. Central Asia Great Lakes database - barometric pressure (2021). A Big Earth Data Platform for Three Poles, doi:10.11888/Atmos.tpdc.272601</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LIU   Tie</w:t>
        <w:br/>
      </w:r>
      <w:r>
        <w:rPr>
          <w:sz w:val="22"/>
        </w:rPr>
        <w:t xml:space="preserve">unit: </w:t>
      </w:r>
      <w:r>
        <w:rPr>
          <w:sz w:val="22"/>
        </w:rPr>
        <w:br/>
      </w:r>
      <w:r>
        <w:rPr>
          <w:sz w:val="22"/>
        </w:rPr>
        <w:t xml:space="preserve">email: </w:t>
      </w:r>
      <w:r>
        <w:rPr>
          <w:sz w:val="22"/>
        </w:rPr>
        <w:t>liutie@ms.xjb.ac.cn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