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30m DEM of the headwater regions of Yangzi River, Lancang River and Huang River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高程变化</w:t>
      </w:r>
      <w:r>
        <w:t xml:space="preserve">, </w:t>
      </w:r>
      <w:r>
        <w:rPr>
          <w:sz w:val="22"/>
        </w:rPr>
        <w:t>表面高程变化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 National Park</w:t>
      </w:r>
      <w:r>
        <w:t xml:space="preserve">, 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3.Filesize：2109.44MB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WEI   Yanqiang . 30m DEM of the headwater regions of Yangzi River, Lancang River and Huang River.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WEI   Yanqiang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