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Geographic map of Heihe River Basin</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 xml:space="preserve">Heihe River Basin water system map is one of the hydrological and water resources part of the atlas, with a scale of 1:2500000, positive axis isometric conic projection and standard latitude of 25 47 n.            </w:t>
        <w:br/>
        <w:t xml:space="preserve">Data sources: river data of Heihe River Basin, reservoir distribution data of Heihe River Basin, residential area data of Heihe River Basin in 2009, administrative boundary data of one million Heihe River Basin in 2008, Lake data of Heihe River Basin and other basic geographic data.            </w:t>
        <w:br/>
        <w:t>The upper reaches of Heihe River Basin are located in Qilian County, Haibei Tibetan Autonomous Prefecture, Qinghai Province, and the northern foot of Qilian Mountain in Zhangye, Jiuquan City, Sunan and Subei counties of Gansu Province. The middle reaches are located in Shandan, Minle, Ganzhou, Linze, Gaotai, Sunan, Suzhou, Jiayuguan and Yumen counties of Gansu Province. The lower reaches are located in Jinta, Gansu Province, Ejina Banner and Alxa Right Banner of Inner Mongolia, involving three provinces (autonomous regions), 16 cities and counties (District, banner), 56 towns, 45 townships and 4 Sumu. Table 1 shows the information about the administrative divisions of Heihe River Basin.</w:t>
      </w:r>
    </w:p>
    <w:p>
      <w:r>
        <w:rPr>
          <w:sz w:val="32"/>
        </w:rPr>
        <w:t>2、Keywords</w:t>
      </w:r>
    </w:p>
    <w:p>
      <w:pPr>
        <w:ind w:left="432"/>
      </w:pPr>
      <w:r>
        <w:rPr>
          <w:sz w:val="22"/>
        </w:rPr>
        <w:t>Theme：</w:t>
      </w:r>
      <w:r>
        <w:rPr>
          <w:sz w:val="22"/>
        </w:rPr>
        <w:t>Division</w:t>
      </w:r>
      <w:r>
        <w:t>,</w:t>
      </w:r>
      <w:r>
        <w:rPr>
          <w:sz w:val="22"/>
        </w:rPr>
        <w:t>Administrative division</w:t>
        <w:br/>
      </w:r>
      <w:r>
        <w:rPr>
          <w:sz w:val="22"/>
        </w:rPr>
        <w:t>Discipline：</w:t>
      </w:r>
      <w:r>
        <w:rPr>
          <w:sz w:val="22"/>
        </w:rPr>
        <w:t>Human-nature Relationship</w:t>
        <w:br/>
      </w:r>
      <w:r>
        <w:rPr>
          <w:sz w:val="22"/>
        </w:rPr>
        <w:t>Places：</w:t>
      </w:r>
      <w:r>
        <w:rPr>
          <w:sz w:val="22"/>
        </w:rPr>
        <w:t>Heihe River Basin</w:t>
        <w:br/>
      </w:r>
      <w:r>
        <w:rPr>
          <w:sz w:val="22"/>
        </w:rPr>
        <w:t>Time：</w:t>
      </w:r>
      <w:r>
        <w:rPr>
          <w:sz w:val="22"/>
        </w:rPr>
        <w:t>2008</w:t>
      </w:r>
    </w:p>
    <w:p>
      <w:r>
        <w:rPr>
          <w:sz w:val="32"/>
        </w:rPr>
        <w:t>3、Data details</w:t>
      </w:r>
    </w:p>
    <w:p>
      <w:pPr>
        <w:ind w:left="432"/>
      </w:pPr>
      <w:r>
        <w:rPr>
          <w:sz w:val="22"/>
        </w:rPr>
        <w:t>1.Scale：2500000</w:t>
      </w:r>
    </w:p>
    <w:p>
      <w:pPr>
        <w:ind w:left="432"/>
      </w:pPr>
      <w:r>
        <w:rPr>
          <w:sz w:val="22"/>
        </w:rPr>
        <w:t>2.Projection：None</w:t>
      </w:r>
    </w:p>
    <w:p>
      <w:pPr>
        <w:ind w:left="432"/>
      </w:pPr>
      <w:r>
        <w:rPr>
          <w:sz w:val="22"/>
        </w:rPr>
        <w:t>3.Filesize：8.86MB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2018-12-04 10:49:22+00:00</w:t>
      </w:r>
      <w:r>
        <w:rPr>
          <w:sz w:val="22"/>
        </w:rPr>
        <w:t>--</w:t>
      </w:r>
      <w:r>
        <w:rPr>
          <w:sz w:val="22"/>
        </w:rPr>
        <w:t>2018-12-04 10:49:22+00:00</w:t>
      </w:r>
    </w:p>
    <w:p>
      <w:r>
        <w:rPr>
          <w:sz w:val="32"/>
        </w:rPr>
        <w:t>6、Reference method</w:t>
      </w:r>
    </w:p>
    <w:p>
      <w:pPr>
        <w:ind w:left="432"/>
      </w:pPr>
      <w:r>
        <w:rPr>
          <w:sz w:val="22"/>
        </w:rPr>
        <w:t xml:space="preserve">References to data: </w:t>
      </w:r>
    </w:p>
    <w:p>
      <w:pPr>
        <w:ind w:left="432" w:firstLine="432"/>
      </w:pPr>
      <w:r>
        <w:t>ZHAO Jun, FENG Bin, WANG Xiaomin, WANG Jianhua. Geographic map of Heihe River Basin. A Big Earth Data Platform for Three Poles, doi:10.3972/heihe.0066.2013.db</w:t>
      </w:r>
      <w:r>
        <w:rPr>
          <w:sz w:val="22"/>
        </w:rPr>
        <w:t>2015</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r>
        <w:rPr>
          <w:sz w:val="22"/>
        </w:rPr>
        <w:t xml:space="preserve">name: </w:t>
      </w:r>
      <w:r>
        <w:rPr>
          <w:sz w:val="22"/>
        </w:rPr>
        <w:t>FENG Bin</w:t>
        <w:br/>
      </w:r>
      <w:r>
        <w:rPr>
          <w:sz w:val="22"/>
        </w:rPr>
        <w:t xml:space="preserve">unit: </w:t>
      </w:r>
      <w:r>
        <w:rPr>
          <w:sz w:val="22"/>
        </w:rPr>
        <w:t>Northwest Normal University</w:t>
        <w:br/>
      </w:r>
      <w:r>
        <w:rPr>
          <w:sz w:val="22"/>
        </w:rPr>
        <w:t xml:space="preserve">email: </w:t>
      </w:r>
      <w:r>
        <w:rPr>
          <w:sz w:val="22"/>
        </w:rPr>
        <w:t>490353432@qq.com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