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Typical case dataset of major global flood disasters (2018.01-2018.12)</w:t>
      </w:r>
    </w:p>
    <w:p>
      <w:r>
        <w:rPr>
          <w:sz w:val="32"/>
        </w:rPr>
        <w:t>1、Description</w:t>
      </w:r>
    </w:p>
    <w:p>
      <w:pPr>
        <w:ind w:firstLine="432"/>
      </w:pPr>
      <w:r>
        <w:rPr>
          <w:sz w:val="22"/>
        </w:rPr>
        <w:t>The data set analyzes the spatial and temporal distribution, impact and loss of typical global flood disasters from 2018 to 2019. In 2018, there were 109 flood disasters in the world, with a death toll of 1995. The total number of people affected was 12.62 million. The direct economic loss was about 4.5 billion US dollars, which was at a low level in the past 30 years. The number of global flood incidents in 2018 was higher in the first half of the year than in the second half of the year, and the frequency of occurrence was higher from May to July. Therefore, based on three typical disaster events such as the hurricane flood in Florence in the United States in 2018, the flooding of the Niger River in Nigeria in 2018, and the Shouguang flood in Shandong Province in 2018, the disaster background, hazard factors, and disaster situation were analyzed. .</w:t>
      </w:r>
    </w:p>
    <w:p>
      <w:r>
        <w:rPr>
          <w:sz w:val="32"/>
        </w:rPr>
        <w:t>2、Keywords</w:t>
      </w:r>
    </w:p>
    <w:p>
      <w:pPr>
        <w:ind w:left="432"/>
      </w:pPr>
      <w:r>
        <w:rPr>
          <w:sz w:val="22"/>
        </w:rPr>
        <w:t>Theme：</w:t>
      </w:r>
      <w:r>
        <w:rPr>
          <w:sz w:val="22"/>
        </w:rPr>
        <w:t>Typhoon</w:t>
      </w:r>
      <w:r>
        <w:t>,</w:t>
      </w:r>
      <w:r>
        <w:rPr>
          <w:sz w:val="22"/>
        </w:rPr>
        <w:t>Division</w:t>
      </w:r>
      <w:r>
        <w:t>,</w:t>
      </w:r>
      <w:r>
        <w:rPr>
          <w:sz w:val="22"/>
        </w:rPr>
        <w:t>Topography</w:t>
      </w:r>
      <w:r>
        <w:t>,</w:t>
      </w:r>
      <w:r>
        <w:rPr>
          <w:sz w:val="22"/>
        </w:rPr>
        <w:t>NDVI</w:t>
      </w:r>
      <w:r>
        <w:t>,</w:t>
      </w:r>
      <w:r>
        <w:rPr>
          <w:sz w:val="22"/>
        </w:rPr>
        <w:t>Land-use and land-cover change(LUCC)</w:t>
      </w:r>
      <w:r>
        <w:t>,</w:t>
      </w:r>
      <w:r>
        <w:rPr>
          <w:sz w:val="22"/>
        </w:rPr>
        <w:t>Hydrological hazards</w:t>
      </w:r>
      <w:r>
        <w:t>,</w:t>
      </w:r>
      <w:r>
        <w:rPr>
          <w:sz w:val="22"/>
        </w:rPr>
        <w:t>Natural Disaster</w:t>
      </w:r>
      <w:r>
        <w:t>,</w:t>
      </w:r>
      <w:r>
        <w:rPr>
          <w:sz w:val="22"/>
        </w:rPr>
        <w:t>Settlement</w:t>
      </w:r>
      <w:r>
        <w:t>,</w:t>
      </w:r>
      <w:r>
        <w:rPr>
          <w:sz w:val="22"/>
        </w:rPr>
        <w:t>Flood</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North Carolina</w:t>
      </w:r>
      <w:r>
        <w:t xml:space="preserve">, </w:t>
      </w:r>
      <w:r>
        <w:rPr>
          <w:sz w:val="22"/>
        </w:rPr>
        <w:t>Shouguang City, Shandong Province</w:t>
      </w:r>
      <w:r>
        <w:t xml:space="preserve">, </w:t>
      </w:r>
      <w:r>
        <w:rPr>
          <w:sz w:val="22"/>
        </w:rPr>
        <w:t>Niger River</w:t>
        <w:br/>
      </w:r>
      <w:r>
        <w:rPr>
          <w:sz w:val="22"/>
        </w:rPr>
        <w:t>Time：</w:t>
      </w:r>
      <w:r>
        <w:rPr>
          <w:sz w:val="22"/>
        </w:rPr>
        <w:t>January to December 2018</w:t>
      </w:r>
    </w:p>
    <w:p>
      <w:r>
        <w:rPr>
          <w:sz w:val="32"/>
        </w:rPr>
        <w:t>3、Data details</w:t>
      </w:r>
    </w:p>
    <w:p>
      <w:pPr>
        <w:ind w:left="432"/>
      </w:pPr>
      <w:r>
        <w:rPr>
          <w:sz w:val="22"/>
        </w:rPr>
        <w:t>1.Scale：None</w:t>
      </w:r>
    </w:p>
    <w:p>
      <w:pPr>
        <w:ind w:left="432"/>
      </w:pPr>
      <w:r>
        <w:rPr>
          <w:sz w:val="22"/>
        </w:rPr>
        <w:t>2.Projection：</w:t>
      </w:r>
    </w:p>
    <w:p>
      <w:pPr>
        <w:ind w:left="432"/>
      </w:pPr>
      <w:r>
        <w:rPr>
          <w:sz w:val="22"/>
        </w:rPr>
        <w:t>3.Filesize：3010.0MB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2018-01-17 16:00:00+00:00</w:t>
      </w:r>
      <w:r>
        <w:rPr>
          <w:sz w:val="22"/>
        </w:rPr>
        <w:t>--</w:t>
      </w:r>
      <w:r>
        <w:rPr>
          <w:sz w:val="22"/>
        </w:rPr>
        <w:t>2019-01-16 16:00:00+00:00</w:t>
      </w:r>
    </w:p>
    <w:p>
      <w:r>
        <w:rPr>
          <w:sz w:val="32"/>
        </w:rPr>
        <w:t>6、Reference method</w:t>
      </w:r>
    </w:p>
    <w:p>
      <w:pPr>
        <w:ind w:left="432"/>
      </w:pPr>
      <w:r>
        <w:rPr>
          <w:sz w:val="22"/>
        </w:rPr>
        <w:t xml:space="preserve">References to data: </w:t>
      </w:r>
    </w:p>
    <w:p>
      <w:pPr>
        <w:ind w:left="432" w:firstLine="432"/>
      </w:pPr>
      <w:r>
        <w:t>JIANG Weiguo, WU   Jianjun, JIANG Zijie, ZHOU Hongmin. Typical case dataset of major global flood disasters (2018.01-2018.12). A Big Earth Data Platform for Three Poles, doi:10.11888/Disas.tpdc.270209</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JIANG Weiguo</w:t>
        <w:br/>
      </w:r>
      <w:r>
        <w:rPr>
          <w:sz w:val="22"/>
        </w:rPr>
        <w:t xml:space="preserve">unit: </w:t>
      </w:r>
      <w:r>
        <w:rPr>
          <w:sz w:val="22"/>
        </w:rPr>
        <w:t>Beijing Normal University</w:t>
        <w:br/>
      </w:r>
      <w:r>
        <w:rPr>
          <w:sz w:val="22"/>
        </w:rPr>
        <w:t xml:space="preserve">email: </w:t>
      </w:r>
      <w:r>
        <w:rPr>
          <w:sz w:val="22"/>
        </w:rPr>
        <w:t>jiangweiguo@bnu.edu.cn</w:t>
        <w:br/>
        <w:br/>
      </w:r>
      <w:r>
        <w:rPr>
          <w:sz w:val="22"/>
        </w:rPr>
        <w:t xml:space="preserve">name: </w:t>
      </w:r>
      <w:r>
        <w:rPr>
          <w:sz w:val="22"/>
        </w:rPr>
        <w:t>JIANG Zijie</w:t>
        <w:br/>
      </w:r>
      <w:r>
        <w:rPr>
          <w:sz w:val="22"/>
        </w:rPr>
        <w:t xml:space="preserve">unit: </w:t>
      </w:r>
      <w:r>
        <w:rPr>
          <w:sz w:val="22"/>
        </w:rPr>
        <w:t>Beijing Normal University</w:t>
        <w:br/>
      </w:r>
      <w:r>
        <w:rPr>
          <w:sz w:val="22"/>
        </w:rPr>
        <w:t xml:space="preserve">email: </w:t>
      </w:r>
      <w:r>
        <w:rPr>
          <w:sz w:val="22"/>
        </w:rPr>
        <w:t>jiangzijie@mail.bnu.edu.cn</w:t>
        <w:br/>
        <w:br/>
      </w:r>
      <w:r>
        <w:rPr>
          <w:sz w:val="22"/>
        </w:rPr>
        <w:t xml:space="preserve">name: </w:t>
      </w:r>
      <w:r>
        <w:rPr>
          <w:sz w:val="22"/>
        </w:rPr>
        <w:t>WU   Jianjun</w:t>
        <w:br/>
      </w:r>
      <w:r>
        <w:rPr>
          <w:sz w:val="22"/>
        </w:rPr>
        <w:t xml:space="preserve">unit: </w:t>
      </w:r>
      <w:r>
        <w:rPr>
          <w:sz w:val="22"/>
        </w:rPr>
        <w:br/>
      </w:r>
      <w:r>
        <w:rPr>
          <w:sz w:val="22"/>
        </w:rPr>
        <w:t xml:space="preserve">email: </w:t>
      </w:r>
      <w:r>
        <w:rPr>
          <w:sz w:val="22"/>
        </w:rPr>
        <w:t>yaopp@radi.ac.cn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