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Environmental Magnetism (ARM and SIRM) data of the Titel-Stari Slankamen loess section in Serbia</w:t>
      </w:r>
    </w:p>
    <w:p>
      <w:r>
        <w:rPr>
          <w:sz w:val="32"/>
        </w:rPr>
        <w:t>1、Description</w:t>
      </w:r>
    </w:p>
    <w:p>
      <w:pPr>
        <w:ind w:firstLine="432"/>
      </w:pPr>
      <w:r>
        <w:rPr>
          <w:sz w:val="22"/>
        </w:rPr>
        <w:t>This data set is composed of environmental magnetic analysis data such as non hysteresis remanence (ARM) and saturated remanence (SIRM) of the comprehensive loess profile of titel stari slankamen, Serbia. The total thickness of the composite section of titel stari slankamen loess is about 56m. We used 2g-760 rock superconducting magnetometer to measure and analyze the non hysteresis remanence (ARM) and saturated remanence (SIRM) at an interval of about 10 cm. The number of samples measured is 579. The experimental analysis was completed in the State Key Laboratory of lithospheric evolution. The data reflect the variation characteristics of magnetic properties of loess sequences in Serbia in recent one million years, which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Loess</w:t>
      </w:r>
      <w:r>
        <w:t>,</w:t>
      </w:r>
      <w:r>
        <w:rPr>
          <w:sz w:val="22"/>
        </w:rPr>
        <w:t>Anhysteretic remanent magnetization (ARM)</w:t>
      </w:r>
      <w:r>
        <w:t>,</w:t>
      </w:r>
      <w:r>
        <w:rPr>
          <w:sz w:val="22"/>
        </w:rPr>
        <w:t>Saturation isothermal remanent magnetization (SIRM)</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Environmental Magnetism (ARM and SIRM) data of the Titel-Stari Slankamen loess section in Serbia. A Big Earth Data Platform for Three Poles, doi:10.11888/Paleoenv.tpdc.271690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