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station-eddy covariance system-40m tower, 2019)</w:t>
      </w:r>
    </w:p>
    <w:p>
      <w:r>
        <w:rPr>
          <w:sz w:val="32"/>
        </w:rPr>
        <w:t>1、Description</w:t>
      </w:r>
    </w:p>
    <w:p>
      <w:pPr>
        <w:ind w:firstLine="432"/>
      </w:pPr>
      <w:r>
        <w:rPr>
          <w:sz w:val="22"/>
        </w:rPr>
        <w:t>This dataset contains the flux measurements from the Huailai station eddy covariance system (EC) from January 1 to October 24 in 2019. The site (115.7923° E, 40.3574°N) was located in the maize surface, near Donghuayuan town of Huailai city in Hebei Province. The elevation is 480 m. The EC was installed at a height of 3.5 m, and the sampling rate was 10 Hz. The sonic anemometer faced north, and the separation distance between the sonic anemometer and the CO2/H2O gas analyzer (CSAT3&amp;EC150) was 0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 (level 0: Δst&lt;30 and ITC&lt;30), class 2 (level 1: Δst&lt;100 and ITC&lt;100), and class 3 (level 2: Δst&gt;100 and ITC&gt;100), which represent high-, medium-, and low-quality data, respectively.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10% of the 30 min raw record; and (4) data were rejected at night when the friction velocity (u*) was less than 0.1 m/s. There were 48 records per day, and the missing data were replaced with -6999. Suspicious data were marked in red. There were lots of negative values of H2O density in winter where filling by -6999.</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Guo et al. (2020) (for sites information), Liu et al. (2013) for data processing) in the Citation section.</w:t>
      </w:r>
    </w:p>
    <w:p>
      <w:r>
        <w:rPr>
          <w:sz w:val="32"/>
        </w:rPr>
        <w:t>2、Keywords</w:t>
      </w:r>
    </w:p>
    <w:p>
      <w:pPr>
        <w:ind w:left="432"/>
      </w:pPr>
      <w:r>
        <w:rPr>
          <w:sz w:val="22"/>
        </w:rPr>
        <w:t>Theme：</w:t>
      </w:r>
      <w:r>
        <w:rPr>
          <w:sz w:val="22"/>
        </w:rPr>
        <w:t>Atmospheric Radioactive Substance</w:t>
        <w:br/>
      </w:r>
      <w:r>
        <w:rPr>
          <w:sz w:val="22"/>
        </w:rPr>
        <w:t>Discipline：</w:t>
      </w:r>
      <w:r>
        <w:rPr>
          <w:sz w:val="22"/>
        </w:rPr>
        <w:t>Atmosphere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2019</w:t>
      </w:r>
    </w:p>
    <w:p>
      <w:r>
        <w:rPr>
          <w:sz w:val="32"/>
        </w:rPr>
        <w:t>3、Data details</w:t>
      </w:r>
    </w:p>
    <w:p>
      <w:pPr>
        <w:ind w:left="432"/>
      </w:pPr>
      <w:r>
        <w:rPr>
          <w:sz w:val="22"/>
        </w:rPr>
        <w:t>1.Scale：None</w:t>
      </w:r>
    </w:p>
    <w:p>
      <w:pPr>
        <w:ind w:left="432"/>
      </w:pPr>
      <w:r>
        <w:rPr>
          <w:sz w:val="22"/>
        </w:rPr>
        <w:t>2.Projection：None</w:t>
      </w:r>
    </w:p>
    <w:p>
      <w:pPr>
        <w:ind w:left="432"/>
      </w:pPr>
      <w:r>
        <w:rPr>
          <w:sz w:val="22"/>
        </w:rPr>
        <w:t>3.Filesize：1.94MB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north：40.3574</w:t>
            </w:r>
          </w:p>
        </w:tc>
        <w:tc>
          <w:tcPr>
            <w:tcW w:type="dxa" w:w="2880"/>
          </w:tcPr>
          <w:p>
            <w:r>
              <w:t>-</w:t>
            </w:r>
          </w:p>
        </w:tc>
      </w:tr>
      <w:tr>
        <w:tc>
          <w:tcPr>
            <w:tcW w:type="dxa" w:w="2880"/>
          </w:tcPr>
          <w:p>
            <w:r>
              <w:t>west：115.7923</w:t>
            </w:r>
          </w:p>
        </w:tc>
        <w:tc>
          <w:tcPr>
            <w:tcW w:type="dxa" w:w="2880"/>
          </w:tcPr>
          <w:p>
            <w:r>
              <w:t>-</w:t>
            </w:r>
          </w:p>
        </w:tc>
        <w:tc>
          <w:tcPr>
            <w:tcW w:type="dxa" w:w="2880"/>
          </w:tcPr>
          <w:p>
            <w:r>
              <w:t>east：115.7923</w:t>
            </w:r>
          </w:p>
        </w:tc>
      </w:tr>
      <w:tr>
        <w:tc>
          <w:tcPr>
            <w:tcW w:type="dxa" w:w="2880"/>
          </w:tcPr>
          <w:p>
            <w:r>
              <w:t>-</w:t>
            </w:r>
          </w:p>
        </w:tc>
        <w:tc>
          <w:tcPr>
            <w:tcW w:type="dxa" w:w="2880"/>
          </w:tcPr>
          <w:p>
            <w:r>
              <w:t>south：40.3574</w:t>
            </w:r>
          </w:p>
        </w:tc>
        <w:tc>
          <w:tcPr>
            <w:tcW w:type="dxa" w:w="2880"/>
          </w:tcPr>
          <w:p>
            <w:r>
              <w:t>-</w:t>
            </w:r>
          </w:p>
        </w:tc>
      </w:tr>
    </w:tbl>
    <w:p>
      <w:r>
        <w:rPr>
          <w:sz w:val="32"/>
        </w:rPr>
        <w:t>5、Time frame:</w:t>
      </w:r>
      <w:r>
        <w:rPr>
          <w:sz w:val="22"/>
        </w:rPr>
        <w:t>2018-12-31 16:00:00+00:00</w:t>
      </w:r>
      <w:r>
        <w:rPr>
          <w:sz w:val="22"/>
        </w:rPr>
        <w:t>--</w:t>
      </w:r>
      <w:r>
        <w:rPr>
          <w:sz w:val="22"/>
        </w:rPr>
        <w:t>2019-10-23 16:00:00+00:00</w:t>
      </w:r>
    </w:p>
    <w:p>
      <w:r>
        <w:rPr>
          <w:sz w:val="32"/>
        </w:rPr>
        <w:t>6、Reference method</w:t>
      </w:r>
    </w:p>
    <w:p>
      <w:pPr>
        <w:ind w:left="432"/>
      </w:pPr>
      <w:r>
        <w:rPr>
          <w:sz w:val="22"/>
        </w:rPr>
        <w:t xml:space="preserve">References to data: </w:t>
      </w:r>
    </w:p>
    <w:p>
      <w:pPr>
        <w:ind w:left="432" w:firstLine="432"/>
      </w:pPr>
      <w:r>
        <w:t>LIU Shaomin, XU Ziwei, BAI  Junhua, XIAO Qing. Multi-scale surface flux and meteorological elements observation dataset in the Hai River Basin (Huailai station-eddy covariance system-40m tower, 2019). A Big Earth Data Platform for Three Poles, doi:10.11888/Meteoro.tpdc.271091</w:t>
      </w:r>
      <w:r>
        <w:rPr>
          <w:sz w:val="22"/>
        </w:rPr>
        <w:t>2021</w:t>
      </w:r>
    </w:p>
    <w:p>
      <w:pPr>
        <w:ind w:left="432"/>
      </w:pPr>
      <w:r>
        <w:rPr>
          <w:sz w:val="22"/>
        </w:rPr>
        <w:t xml:space="preserve">References to articles: </w:t>
      </w:r>
    </w:p>
    <w:p>
      <w:pPr>
        <w:ind w:left="864"/>
      </w:pPr>
      <w:r>
        <w:t>Guo, A.L., Liu, S.M., Zhu, Z.L., Xu, Z.W., Xiao, Q., Ju, Q., Zhang, Y., &amp; Yang, X.F. (2020). Impact of Lake/Reservoir Expansion and Shrinkage on Energy and Water Vapor Fluxes in the Surrounding Area. Journal of Geophysical Research: Atmospheres, 125, e2020JD032833. https://doi.org/10.1029/2020JD032833.</w:t>
        <w:br/>
        <w:br/>
      </w:r>
      <w:r>
        <w:t>Liu, S.M., Xu, Z.W., Zhu, Z.L., Jia, Z.Z., &amp;Zhu, M.J. (2013). Measurements of evapotranspiration from eddy-covariance systems and large aperture scintillometers in the Hai River Basin, China. Journal of Hydrology, 487, 24-38.</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XIAO Qing</w:t>
        <w:br/>
      </w:r>
      <w:r>
        <w:rPr>
          <w:sz w:val="22"/>
        </w:rPr>
        <w:t xml:space="preserve">unit: </w:t>
      </w:r>
      <w:r>
        <w:rPr>
          <w:sz w:val="22"/>
        </w:rPr>
        <w:t>Institute of Remote Sensing and Digital Earth, Chinese Academy of Sciences</w:t>
        <w:br/>
      </w:r>
      <w:r>
        <w:rPr>
          <w:sz w:val="22"/>
        </w:rPr>
        <w:t xml:space="preserve">email: </w:t>
      </w:r>
      <w:r>
        <w:rPr>
          <w:sz w:val="22"/>
        </w:rPr>
        <w:t>xiaoqing@irsa.ac.cn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BAI  Junhua</w:t>
        <w:br/>
      </w:r>
      <w:r>
        <w:rPr>
          <w:sz w:val="22"/>
        </w:rPr>
        <w:t xml:space="preserve">unit: </w:t>
      </w:r>
      <w:r>
        <w:rPr>
          <w:sz w:val="22"/>
        </w:rPr>
        <w:br/>
      </w:r>
      <w:r>
        <w:rPr>
          <w:sz w:val="22"/>
        </w:rPr>
        <w:t xml:space="preserve">email: </w:t>
      </w:r>
      <w:r>
        <w:rPr>
          <w:sz w:val="22"/>
        </w:rPr>
        <w:t>柏军华&lt;baijh@radi.ac.cn&gt;</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