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Groundwater level dataset  in the middle and lower of Heihe River Basin (2013-2015)</w:t>
      </w:r>
    </w:p>
    <w:p>
      <w:r>
        <w:rPr>
          <w:sz w:val="32"/>
        </w:rPr>
        <w:t>1、Description</w:t>
      </w:r>
    </w:p>
    <w:p>
      <w:pPr>
        <w:ind w:firstLine="432"/>
      </w:pPr>
      <w:r>
        <w:rPr>
          <w:sz w:val="22"/>
        </w:rPr>
        <w:t>Through e-Sense / diver hydrological monitoring equipment and dynamic remote monitoring system, the hydrological monitoring data of key stations in Heihe River Basin in the three years from 2013 to 2015 in non freezing period are obtained, mainly including the temperature and water level of three groundwater (Qilian station, Linze station, Ejina station) and six river surface water (Yingluoxia station, Gaoya station, Zhengyixia station, shaomaying station, langxinshan station, Juyanhai station) According to the data, the time resolution is 1H.</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Heihe River Basin</w:t>
      </w:r>
      <w:r>
        <w:t xml:space="preserve">, </w:t>
      </w:r>
      <w:r>
        <w:rPr>
          <w:sz w:val="22"/>
        </w:rPr>
        <w:t>The middle and lower of Heihe</w:t>
        <w:br/>
      </w:r>
      <w:r>
        <w:rPr>
          <w:sz w:val="22"/>
        </w:rPr>
        <w:t>Time：</w:t>
      </w:r>
      <w:r>
        <w:rPr>
          <w:sz w:val="22"/>
        </w:rPr>
        <w:t>2013-2015</w:t>
      </w:r>
    </w:p>
    <w:p>
      <w:r>
        <w:rPr>
          <w:sz w:val="32"/>
        </w:rPr>
        <w:t>3、Data details</w:t>
      </w:r>
    </w:p>
    <w:p>
      <w:pPr>
        <w:ind w:left="432"/>
      </w:pPr>
      <w:r>
        <w:rPr>
          <w:sz w:val="22"/>
        </w:rPr>
        <w:t>1.Scale：None</w:t>
      </w:r>
    </w:p>
    <w:p>
      <w:pPr>
        <w:ind w:left="432"/>
      </w:pPr>
      <w:r>
        <w:rPr>
          <w:sz w:val="22"/>
        </w:rPr>
        <w:t>2.Projection：None</w:t>
      </w:r>
    </w:p>
    <w:p>
      <w:pPr>
        <w:ind w:left="432"/>
      </w:pPr>
      <w:r>
        <w:rPr>
          <w:sz w:val="22"/>
        </w:rPr>
        <w:t>3.Filesize：10.0MB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west：96.0</w:t>
            </w:r>
          </w:p>
        </w:tc>
        <w:tc>
          <w:tcPr>
            <w:tcW w:type="dxa" w:w="2880"/>
          </w:tcPr>
          <w:p>
            <w:r>
              <w:t>-</w:t>
            </w:r>
          </w:p>
        </w:tc>
        <w:tc>
          <w:tcPr>
            <w:tcW w:type="dxa" w:w="2880"/>
          </w:tcPr>
          <w:p>
            <w:r>
              <w:t>east：103.0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2013-11-05 03:24:00+00:00</w:t>
      </w:r>
      <w:r>
        <w:rPr>
          <w:sz w:val="22"/>
        </w:rPr>
        <w:t>--</w:t>
      </w:r>
      <w:r>
        <w:rPr>
          <w:sz w:val="22"/>
        </w:rPr>
        <w:t>2016-05-06 03:25:00+00:00</w:t>
      </w:r>
    </w:p>
    <w:p>
      <w:r>
        <w:rPr>
          <w:sz w:val="32"/>
        </w:rPr>
        <w:t>6、Reference method</w:t>
      </w:r>
    </w:p>
    <w:p>
      <w:pPr>
        <w:ind w:left="432"/>
      </w:pPr>
      <w:r>
        <w:rPr>
          <w:sz w:val="22"/>
        </w:rPr>
        <w:t xml:space="preserve">References to data: </w:t>
      </w:r>
    </w:p>
    <w:p>
      <w:pPr>
        <w:ind w:left="432" w:firstLine="432"/>
      </w:pPr>
      <w:r>
        <w:t>ZHENG  Chunmiao. Groundwater level dataset  in the middle and lower of Heihe River Basin (2013-2015). A Big Earth Data Platform for Three Poles, doi:10.11888/Hydro.tpdc.270841</w:t>
      </w:r>
      <w:r>
        <w:rPr>
          <w:sz w:val="22"/>
        </w:rPr>
        <w:t>2017</w:t>
      </w:r>
    </w:p>
    <w:p>
      <w:pPr>
        <w:ind w:left="432"/>
      </w:pPr>
      <w:r>
        <w:rPr>
          <w:sz w:val="22"/>
        </w:rPr>
        <w:t xml:space="preserve">References to articles: </w:t>
      </w:r>
    </w:p>
    <w:p>
      <w:pPr>
        <w:ind w:left="864"/>
      </w:pPr>
      <w:r>
        <w:t>Tian, Y., Zheng, Y., Zheng, C., et al (2015). Exploring scale‐dependent ecohydrological responses in a large endorheic river basin through integrated surface water‐groundwater modeling. Water Resources Research, 51(6): 4065-4085.</w:t>
        <w:br/>
        <w:br/>
      </w:r>
    </w:p>
    <w:p>
      <w:r>
        <w:rPr>
          <w:sz w:val="32"/>
        </w:rPr>
        <w:t>7、Supporting project information</w:t>
      </w:r>
    </w:p>
    <w:p>
      <w:r>
        <w:rPr>
          <w:sz w:val="32"/>
        </w:rPr>
        <w:t>8、Data resource provider</w:t>
      </w:r>
    </w:p>
    <w:p>
      <w:pPr>
        <w:ind w:left="432"/>
      </w:pPr>
      <w:r>
        <w:rPr>
          <w:sz w:val="22"/>
        </w:rPr>
        <w:t xml:space="preserve">name: </w:t>
      </w:r>
      <w:r>
        <w:rPr>
          <w:sz w:val="22"/>
        </w:rPr>
        <w:t>ZHENG  Chunmiao</w:t>
        <w:br/>
      </w:r>
      <w:r>
        <w:rPr>
          <w:sz w:val="22"/>
        </w:rPr>
        <w:t xml:space="preserve">unit: </w:t>
      </w:r>
      <w:r>
        <w:rPr>
          <w:sz w:val="22"/>
        </w:rPr>
        <w:br/>
      </w:r>
      <w:r>
        <w:rPr>
          <w:sz w:val="22"/>
        </w:rPr>
        <w:t xml:space="preserve">email: </w:t>
      </w:r>
      <w:r>
        <w:rPr>
          <w:sz w:val="22"/>
        </w:rPr>
        <w:t>czheng@pku.edu.cn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