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Infiltration test dataset in Heihe watershed of Gansu province (2012)</w:t>
      </w:r>
    </w:p>
    <w:p>
      <w:r>
        <w:rPr>
          <w:sz w:val="32"/>
        </w:rPr>
        <w:t>1、Description</w:t>
      </w:r>
    </w:p>
    <w:p>
      <w:pPr>
        <w:ind w:firstLine="432"/>
      </w:pPr>
      <w:r>
        <w:rPr>
          <w:sz w:val="22"/>
        </w:rPr>
        <w:t>Data of field hydrogeological double-ring seepage test in 2012 in mamane mountain area, gansu province.The method adopted is the double ring method.Specific test process: fixed head water injection, observation record.According to the ring bottom ruler, keep the fixed head of water injection.Meanwhile, the injected water was observed according to the ruler on the injection plastic bucket, and the recorded time intervals were 5 minutes, 10 minutes, 20 minutes and 30 minutes respectively.Stable water seepage, that is, the completion of the experiment.The relevant permeability parameters are obtained according to darcy's law.</w:t>
      </w:r>
    </w:p>
    <w:p>
      <w:r>
        <w:rPr>
          <w:sz w:val="32"/>
        </w:rPr>
        <w:t>2、Keywords</w:t>
      </w:r>
    </w:p>
    <w:p>
      <w:pPr>
        <w:ind w:left="432"/>
      </w:pPr>
      <w:r>
        <w:rPr>
          <w:sz w:val="22"/>
        </w:rPr>
        <w:t>Theme：</w:t>
      </w:r>
      <w:r>
        <w:rPr>
          <w:sz w:val="22"/>
        </w:rPr>
        <w:t>Ground Water</w:t>
      </w:r>
      <w:r>
        <w:t>,</w:t>
      </w:r>
      <w:r>
        <w:rPr>
          <w:sz w:val="22"/>
        </w:rPr>
        <w:t>Infiltration</w:t>
        <w:br/>
      </w:r>
      <w:r>
        <w:rPr>
          <w:sz w:val="22"/>
        </w:rPr>
        <w:t>Discipline：</w:t>
      </w:r>
      <w:r>
        <w:rPr>
          <w:sz w:val="22"/>
        </w:rPr>
        <w:t>Terrestrial Surface</w:t>
        <w:br/>
      </w:r>
      <w:r>
        <w:rPr>
          <w:sz w:val="22"/>
        </w:rPr>
        <w:t>Places：</w:t>
      </w:r>
      <w:r>
        <w:rPr>
          <w:sz w:val="22"/>
        </w:rPr>
        <w:t>Heihe River Basin</w:t>
      </w:r>
      <w:r>
        <w:t xml:space="preserve">, </w:t>
      </w:r>
      <w:r>
        <w:rPr>
          <w:sz w:val="22"/>
        </w:rPr>
        <w:t>Jinta</w:t>
      </w:r>
      <w:r>
        <w:t xml:space="preserve">, </w:t>
      </w:r>
      <w:r>
        <w:rPr>
          <w:sz w:val="22"/>
        </w:rPr>
        <w:t>Gansu Province</w:t>
      </w:r>
      <w:r>
        <w:t xml:space="preserve">, </w:t>
      </w:r>
      <w:r>
        <w:rPr>
          <w:sz w:val="22"/>
        </w:rPr>
        <w:t>Mazongshan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3.Filesize：0.042MB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north：40.85</w:t>
            </w:r>
          </w:p>
        </w:tc>
        <w:tc>
          <w:tcPr>
            <w:tcW w:type="dxa" w:w="2880"/>
          </w:tcPr>
          <w:p>
            <w:r>
              <w:t>-</w:t>
            </w:r>
          </w:p>
        </w:tc>
      </w:tr>
      <w:tr>
        <w:tc>
          <w:tcPr>
            <w:tcW w:type="dxa" w:w="2880"/>
          </w:tcPr>
          <w:p>
            <w:r>
              <w:t>west：97.48</w:t>
            </w:r>
          </w:p>
        </w:tc>
        <w:tc>
          <w:tcPr>
            <w:tcW w:type="dxa" w:w="2880"/>
          </w:tcPr>
          <w:p>
            <w:r>
              <w:t>-</w:t>
            </w:r>
          </w:p>
        </w:tc>
        <w:tc>
          <w:tcPr>
            <w:tcW w:type="dxa" w:w="2880"/>
          </w:tcPr>
          <w:p>
            <w:r>
              <w:t>east：99.48</w:t>
            </w:r>
          </w:p>
        </w:tc>
      </w:tr>
      <w:tr>
        <w:tc>
          <w:tcPr>
            <w:tcW w:type="dxa" w:w="2880"/>
          </w:tcPr>
          <w:p>
            <w:r>
              <w:t>-</w:t>
            </w:r>
          </w:p>
        </w:tc>
        <w:tc>
          <w:tcPr>
            <w:tcW w:type="dxa" w:w="2880"/>
          </w:tcPr>
          <w:p>
            <w:r>
              <w:t>south：40.28</w:t>
            </w:r>
          </w:p>
        </w:tc>
        <w:tc>
          <w:tcPr>
            <w:tcW w:type="dxa" w:w="2880"/>
          </w:tcPr>
          <w:p>
            <w:r>
              <w:t>-</w:t>
            </w:r>
          </w:p>
        </w:tc>
      </w:tr>
    </w:tbl>
    <w:p>
      <w:r>
        <w:rPr>
          <w:sz w:val="32"/>
        </w:rPr>
        <w:t>5、Time frame:</w:t>
      </w:r>
      <w:r>
        <w:rPr>
          <w:sz w:val="22"/>
        </w:rPr>
        <w:t>2012-06-19 00:00:00+00:00</w:t>
      </w:r>
      <w:r>
        <w:rPr>
          <w:sz w:val="22"/>
        </w:rPr>
        <w:t>--</w:t>
      </w:r>
      <w:r>
        <w:rPr>
          <w:sz w:val="22"/>
        </w:rPr>
        <w:t>2012-08-20 06:19:00+00:00</w:t>
      </w:r>
    </w:p>
    <w:p>
      <w:r>
        <w:rPr>
          <w:sz w:val="32"/>
        </w:rPr>
        <w:t>6、Reference method</w:t>
      </w:r>
    </w:p>
    <w:p>
      <w:pPr>
        <w:ind w:left="432"/>
      </w:pPr>
      <w:r>
        <w:rPr>
          <w:sz w:val="22"/>
        </w:rPr>
        <w:t xml:space="preserve">References to data: </w:t>
      </w:r>
    </w:p>
    <w:p>
      <w:pPr>
        <w:ind w:left="432" w:firstLine="432"/>
      </w:pPr>
      <w:r>
        <w:t>GUO  Yonghai. Infiltration test dataset in Heihe watershed of Gansu province (2012). A Big Earth Data Platform for Three Poles, doi:10.3972/heihe.004.2013.db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Water Circulation Process of Fractured Groundwater System in Mazongshan Area and Its Hydraulic Relation with Heihe Mid-lower Stream Plaine</w:t>
        <w:br/>
      </w:r>
    </w:p>
    <w:p>
      <w:r>
        <w:rPr>
          <w:sz w:val="32"/>
        </w:rPr>
        <w:t>8、Data resource provider</w:t>
      </w:r>
    </w:p>
    <w:p>
      <w:pPr>
        <w:ind w:left="432"/>
      </w:pPr>
      <w:r>
        <w:rPr>
          <w:sz w:val="22"/>
        </w:rPr>
        <w:t xml:space="preserve">name: </w:t>
      </w:r>
      <w:r>
        <w:rPr>
          <w:sz w:val="22"/>
        </w:rPr>
        <w:t>GUO  Yonghai</w:t>
        <w:br/>
      </w:r>
      <w:r>
        <w:rPr>
          <w:sz w:val="22"/>
        </w:rPr>
        <w:t xml:space="preserve">unit: </w:t>
      </w:r>
      <w:r>
        <w:rPr>
          <w:sz w:val="22"/>
        </w:rPr>
        <w:br/>
      </w:r>
      <w:r>
        <w:rPr>
          <w:sz w:val="22"/>
        </w:rPr>
        <w:t xml:space="preserve">email: </w:t>
      </w:r>
      <w:r>
        <w:rPr>
          <w:sz w:val="22"/>
        </w:rPr>
        <w:t>guoyonghai@163.net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