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Airborne LiDAR raw data in the sample strip of the Heihe River Basin</w:t>
      </w:r>
    </w:p>
    <w:p>
      <w:r>
        <w:rPr>
          <w:sz w:val="32"/>
        </w:rPr>
        <w:t>1、Description</w:t>
      </w:r>
    </w:p>
    <w:p>
      <w:pPr>
        <w:ind w:firstLine="432"/>
      </w:pPr>
      <w:r>
        <w:rPr>
          <w:sz w:val="22"/>
        </w:rPr>
        <w:t>On 25 August 2012, Leica ALS70 airborne laser scanner carried by the Harbin Y-12 aircraft was used in a LiDAR airborne optical remote sensing experiment. Leica ALS70 airborne laser scanner has unlimited numbers of returns intensities measurements including the first, second, third return intensities. The wavelength of laser light is 1064 nm. The absolute flight altitude is 5200 m with the point cloud density 1 point per square meter. Airborne LiDAR-DEM and DSM data production were obtained through parameter calibration, automatic classification of point cloud density and manual editing.</w:t>
      </w:r>
    </w:p>
    <w:p>
      <w:r>
        <w:rPr>
          <w:sz w:val="32"/>
        </w:rPr>
        <w:t>2、Keywords</w:t>
      </w:r>
    </w:p>
    <w:p>
      <w:pPr>
        <w:ind w:left="432"/>
      </w:pPr>
      <w:r>
        <w:rPr>
          <w:sz w:val="22"/>
        </w:rPr>
        <w:t>Theme：</w:t>
      </w:r>
      <w:r>
        <w:rPr>
          <w:sz w:val="22"/>
        </w:rPr>
        <w:t>Airborne laser radar</w:t>
      </w:r>
      <w:r>
        <w:t>,</w:t>
      </w:r>
      <w:r>
        <w:rPr>
          <w:sz w:val="22"/>
        </w:rPr>
        <w:t>Remote Sensing Technology</w:t>
        <w:br/>
      </w:r>
      <w:r>
        <w:rPr>
          <w:sz w:val="22"/>
        </w:rPr>
        <w:t>Discipline：</w:t>
      </w:r>
      <w:r>
        <w:rPr>
          <w:sz w:val="22"/>
        </w:rPr>
        <w:t>Remote Sensing Technology</w:t>
        <w:br/>
      </w:r>
      <w:r>
        <w:rPr>
          <w:sz w:val="22"/>
        </w:rPr>
        <w:t>Places：</w:t>
      </w:r>
      <w:r>
        <w:rPr>
          <w:sz w:val="22"/>
        </w:rPr>
        <w:t>Heihe River Basin</w:t>
      </w:r>
      <w:r>
        <w:t xml:space="preserve">, </w:t>
      </w:r>
      <w:r>
        <w:rPr>
          <w:sz w:val="22"/>
        </w:rPr>
        <w:t>the cold region hydrology experimental area in the upper reaches</w:t>
        <w:br/>
      </w:r>
      <w:r>
        <w:rPr>
          <w:sz w:val="22"/>
        </w:rPr>
        <w:t>Time：</w:t>
      </w:r>
      <w:r>
        <w:rPr>
          <w:sz w:val="22"/>
        </w:rPr>
        <w:t>2012-08-25</w:t>
      </w:r>
      <w:r>
        <w:t xml:space="preserve">, </w:t>
      </w:r>
      <w:r>
        <w:rPr>
          <w:sz w:val="22"/>
        </w:rPr>
        <w:t>2012</w:t>
      </w:r>
    </w:p>
    <w:p>
      <w:r>
        <w:rPr>
          <w:sz w:val="32"/>
        </w:rPr>
        <w:t>3、Data details</w:t>
      </w:r>
    </w:p>
    <w:p>
      <w:pPr>
        <w:ind w:left="432"/>
      </w:pPr>
      <w:r>
        <w:rPr>
          <w:sz w:val="22"/>
        </w:rPr>
        <w:t>1.Scale：0</w:t>
      </w:r>
    </w:p>
    <w:p>
      <w:pPr>
        <w:ind w:left="432"/>
      </w:pPr>
      <w:r>
        <w:rPr>
          <w:sz w:val="22"/>
        </w:rPr>
        <w:t>2.Projection：WGS84 UTM</w:t>
      </w:r>
    </w:p>
    <w:p>
      <w:pPr>
        <w:ind w:left="432"/>
      </w:pPr>
      <w:r>
        <w:rPr>
          <w:sz w:val="22"/>
        </w:rPr>
        <w:t>3.Filesize：3921.92MB</w:t>
      </w:r>
    </w:p>
    <w:p>
      <w:pPr>
        <w:ind w:left="432"/>
      </w:pPr>
      <w:r>
        <w:rPr>
          <w:sz w:val="22"/>
        </w:rPr>
        <w:t>4.Data format：las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north：38.33</w:t>
            </w:r>
          </w:p>
        </w:tc>
        <w:tc>
          <w:tcPr>
            <w:tcW w:type="dxa" w:w="2880"/>
          </w:tcPr>
          <w:p>
            <w:r>
              <w:t>-</w:t>
            </w:r>
          </w:p>
        </w:tc>
      </w:tr>
      <w:tr>
        <w:tc>
          <w:tcPr>
            <w:tcW w:type="dxa" w:w="2880"/>
          </w:tcPr>
          <w:p>
            <w:r>
              <w:t>west：99.73</w:t>
            </w:r>
          </w:p>
        </w:tc>
        <w:tc>
          <w:tcPr>
            <w:tcW w:type="dxa" w:w="2880"/>
          </w:tcPr>
          <w:p>
            <w:r>
              <w:t>-</w:t>
            </w:r>
          </w:p>
        </w:tc>
        <w:tc>
          <w:tcPr>
            <w:tcW w:type="dxa" w:w="2880"/>
          </w:tcPr>
          <w:p>
            <w:r>
              <w:t>east：100.63</w:t>
            </w:r>
          </w:p>
        </w:tc>
      </w:tr>
      <w:tr>
        <w:tc>
          <w:tcPr>
            <w:tcW w:type="dxa" w:w="2880"/>
          </w:tcPr>
          <w:p>
            <w:r>
              <w:t>-</w:t>
            </w:r>
          </w:p>
        </w:tc>
        <w:tc>
          <w:tcPr>
            <w:tcW w:type="dxa" w:w="2880"/>
          </w:tcPr>
          <w:p>
            <w:r>
              <w:t>south：37.97</w:t>
            </w:r>
          </w:p>
        </w:tc>
        <w:tc>
          <w:tcPr>
            <w:tcW w:type="dxa" w:w="2880"/>
          </w:tcPr>
          <w:p>
            <w:r>
              <w:t>-</w:t>
            </w:r>
          </w:p>
        </w:tc>
      </w:tr>
    </w:tbl>
    <w:p>
      <w:r>
        <w:rPr>
          <w:sz w:val="32"/>
        </w:rPr>
        <w:t>5、Time frame:</w:t>
      </w:r>
      <w:r>
        <w:rPr>
          <w:sz w:val="22"/>
        </w:rPr>
        <w:t>2018-11-22 02:49:13.668086+00:00</w:t>
      </w:r>
      <w:r>
        <w:rPr>
          <w:sz w:val="22"/>
        </w:rPr>
        <w:t>--</w:t>
      </w:r>
      <w:r>
        <w:rPr>
          <w:sz w:val="22"/>
        </w:rPr>
        <w:t>2018-11-22 02:49:13.668090+00:00</w:t>
      </w:r>
    </w:p>
    <w:p>
      <w:r>
        <w:rPr>
          <w:sz w:val="32"/>
        </w:rPr>
        <w:t>6、Reference method</w:t>
      </w:r>
    </w:p>
    <w:p>
      <w:pPr>
        <w:ind w:left="432"/>
      </w:pPr>
      <w:r>
        <w:rPr>
          <w:sz w:val="22"/>
        </w:rPr>
        <w:t xml:space="preserve">References to data: </w:t>
      </w:r>
    </w:p>
    <w:p>
      <w:pPr>
        <w:ind w:left="432" w:firstLine="432"/>
      </w:pPr>
      <w:r>
        <w:t>Wen Jianguang. HiWATER: Airborne LiDAR raw data in the sample strip of the Heihe River Basin. A Big Earth Data Platform for Three Poles, doi:10.3972/hiwater.173.2014.db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