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ground truth measurement synchronizing with MODIS in the Linze grassland foci experimental area on June 22,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The dataset of ground truth measurement synchronizing with MODIS was obtained in the Linze grassland foci experimental area on Jun. 22, 2008. Simultaneous east-west ground measurements on the canopy temperature, the half-height temperature and the land surface radiative temperature were carried out by the hand-held infrared thermometer at intervals of 125m in 8 quadrates (2km×2km), No.1 quadrate (H01-H08) on Jun. 22, No.2 quadrate (H09-H16) on Jun. 23,No.3 quadrate (H17-H24) on Jun. 22, No.4 quadrat (H25-H32) on Jun. 23, No.5 quadrate  (H33-H40) on Jun. 22, No.6 quadrate (H41-H48) on Jun. 23, No,7 quadrate (H49-H56) and No.8 quadrate (H57-H64) on Jun. 23. </w:t>
        <w:br/>
        <w:t xml:space="preserve">    Data were archived in Excel format. See WATER: Dataset of setting of the sampling plots and stripes in the foci experimental area of Linze station for more information.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radiation temperature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Earth SurFace Processes</w:t>
      </w:r>
      <w:r>
        <w:t>,</w:t>
      </w:r>
      <w:r>
        <w:rPr>
          <w:sz w:val="22"/>
        </w:rPr>
        <w:t>Canopy temperature</w:t>
      </w:r>
      <w:r>
        <w:t>,</w:t>
      </w:r>
      <w:r>
        <w:rPr>
          <w:sz w:val="22"/>
        </w:rPr>
        <w:t>Terrestrial Surface Remote Sensing</w:t>
      </w:r>
      <w:r>
        <w:t>,</w:t>
      </w:r>
      <w:r>
        <w:rPr>
          <w:sz w:val="22"/>
        </w:rPr>
        <w:t>Ground verification information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3.Filesize：1955.1MB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east：100.095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2008-12-26 16:00:00+00:00</w:t>
      </w:r>
      <w:r>
        <w:rPr>
          <w:sz w:val="22"/>
        </w:rPr>
        <w:t>--</w:t>
      </w:r>
      <w:r>
        <w:rPr>
          <w:sz w:val="22"/>
        </w:rPr>
        <w:t>2008-12-26 16:04:00+00:00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Xufeng. WATER: Dataset of ground truth measurement synchronizing with MODIS in the Linze grassland foci experimental area on June 22, 2008. A Big Earth Data Platform for Three Poles, doi:10.3972/water973.0068.db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Xufeng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CAS</w:t>
        <w:br/>
      </w:r>
      <w:r>
        <w:rPr>
          <w:sz w:val="22"/>
        </w:rPr>
        <w:t xml:space="preserve">email: </w:t>
      </w:r>
      <w:r>
        <w:rPr>
          <w:sz w:val="22"/>
        </w:rPr>
        <w:t>wangxufeng@lzb.ac.cn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