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Inter-decadal and inter-annual thickness change dataset of Yanong Glacier</w:t>
      </w:r>
    </w:p>
    <w:p>
      <w:r>
        <w:rPr>
          <w:sz w:val="32"/>
        </w:rPr>
        <w:t>1、Description</w:t>
      </w:r>
    </w:p>
    <w:p>
      <w:pPr>
        <w:ind w:firstLine="432"/>
      </w:pPr>
      <w:r>
        <w:rPr>
          <w:sz w:val="22"/>
        </w:rPr>
        <w:t>Glacier thickness variation is a key parameter for glacier change monitoring. Historical high-resolution KH-9 images (1974), SRTM DEM data products (2000), TanDEM-X dual-station interferometric SAR data (2011-2014) and SPOT-7 images (2015) data were used to generate multi-temporal digital elevation models of the Yanong Glacier in southeastern Tibet based on optical photogrammetry and radar interferometry techniques, respectively.  For the TanDEM-X radar data, the geometric positioning errors in the glacier area were removed during the data processing, and the outliers in the snow cover area in the KH-9 DEM were removed. Subsequently, the inter-decadal and inter-annual thickness variation datasets of Yalong glacier during 1975-2015 were finally generated after X-band and C-band radar wave penetration depth corrections. The spatial resolution of this data set is 30m, which can be further used for calibration of glacier evolution model parameters and analysis of glacier future changes.</w:t>
      </w:r>
    </w:p>
    <w:p>
      <w:r>
        <w:rPr>
          <w:sz w:val="32"/>
        </w:rPr>
        <w:t>2、Keywords</w:t>
      </w:r>
    </w:p>
    <w:p>
      <w:pPr>
        <w:ind w:left="432"/>
      </w:pPr>
      <w:r>
        <w:rPr>
          <w:sz w:val="22"/>
        </w:rPr>
        <w:t>Theme：</w:t>
      </w:r>
      <w:r>
        <w:rPr>
          <w:sz w:val="22"/>
        </w:rPr>
        <w:t>Glacier elevation change</w:t>
      </w:r>
      <w:r>
        <w:t>,</w:t>
      </w:r>
      <w:r>
        <w:rPr>
          <w:sz w:val="22"/>
        </w:rPr>
        <w:t>Glacier(Ice Sheet)</w:t>
        <w:br/>
      </w:r>
      <w:r>
        <w:rPr>
          <w:sz w:val="22"/>
        </w:rPr>
        <w:t>Discipline：</w:t>
      </w:r>
      <w:r>
        <w:rPr>
          <w:sz w:val="22"/>
        </w:rPr>
        <w:t>Cryosphere</w:t>
        <w:br/>
      </w:r>
      <w:r>
        <w:rPr>
          <w:sz w:val="22"/>
        </w:rPr>
        <w:t>Places：</w:t>
      </w:r>
      <w:r>
        <w:rPr>
          <w:sz w:val="22"/>
        </w:rPr>
        <w:t>Yanong</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3.Filesize：35.64MB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north：29.47</w:t>
            </w:r>
          </w:p>
        </w:tc>
        <w:tc>
          <w:tcPr>
            <w:tcW w:type="dxa" w:w="2880"/>
          </w:tcPr>
          <w:p>
            <w:r>
              <w:t>-</w:t>
            </w:r>
          </w:p>
        </w:tc>
      </w:tr>
      <w:tr>
        <w:tc>
          <w:tcPr>
            <w:tcW w:type="dxa" w:w="2880"/>
          </w:tcPr>
          <w:p>
            <w:r>
              <w:t>west：96.41</w:t>
            </w:r>
          </w:p>
        </w:tc>
        <w:tc>
          <w:tcPr>
            <w:tcW w:type="dxa" w:w="2880"/>
          </w:tcPr>
          <w:p>
            <w:r>
              <w:t>-</w:t>
            </w:r>
          </w:p>
        </w:tc>
        <w:tc>
          <w:tcPr>
            <w:tcW w:type="dxa" w:w="2880"/>
          </w:tcPr>
          <w:p>
            <w:r>
              <w:t>east：96.87</w:t>
            </w:r>
          </w:p>
        </w:tc>
      </w:tr>
      <w:tr>
        <w:tc>
          <w:tcPr>
            <w:tcW w:type="dxa" w:w="2880"/>
          </w:tcPr>
          <w:p>
            <w:r>
              <w:t>-</w:t>
            </w:r>
          </w:p>
        </w:tc>
        <w:tc>
          <w:tcPr>
            <w:tcW w:type="dxa" w:w="2880"/>
          </w:tcPr>
          <w:p>
            <w:r>
              <w:t>south：29.16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Yushan , ZHENG   Donghai, LI Xin, LI   Zhiwei . Inter-decadal and inter-annual thickness change dataset of Yanong Glacier. A Big Earth Data Platform for Three Poles, doi:10.11888/Cryos.tpdc.272275</w:t>
      </w:r>
      <w:r>
        <w:rPr>
          <w:sz w:val="22"/>
        </w:rPr>
        <w:t>2022</w:t>
      </w:r>
    </w:p>
    <w:p>
      <w:pPr>
        <w:ind w:left="432"/>
      </w:pPr>
      <w:r>
        <w:rPr>
          <w:sz w:val="22"/>
        </w:rPr>
        <w:t xml:space="preserve">References to articles: </w:t>
      </w:r>
    </w:p>
    <w:p>
      <w:pPr>
        <w:ind w:left="864"/>
      </w:pPr>
      <w:r>
        <w:t>Zhou, Y., Li, X., Zheng, D., Li, Z. (2022). Evolution of geodetic mass balance over the largest lake-terminating glacier in the Tibetan Plateau with a revised radar penetration depth based on multi-source high-resolution satellite data. Remote Sensing of Environment, 275, 113029.</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ZHENG   Donghai</w:t>
        <w:br/>
      </w:r>
      <w:r>
        <w:rPr>
          <w:sz w:val="22"/>
        </w:rPr>
        <w:t xml:space="preserve">unit: </w:t>
      </w:r>
      <w:r>
        <w:rPr>
          <w:sz w:val="22"/>
        </w:rPr>
        <w:br/>
      </w:r>
      <w:r>
        <w:rPr>
          <w:sz w:val="22"/>
        </w:rPr>
        <w:t xml:space="preserve">email: </w:t>
      </w:r>
      <w:r>
        <w:rPr>
          <w:sz w:val="22"/>
        </w:rPr>
        <w:t>zhengd@itpcas.ac.cn</w:t>
        <w:br/>
        <w:br/>
      </w:r>
      <w:r>
        <w:rPr>
          <w:sz w:val="22"/>
        </w:rPr>
        <w:t xml:space="preserve">name: </w:t>
      </w:r>
      <w:r>
        <w:rPr>
          <w:sz w:val="22"/>
        </w:rPr>
        <w:t xml:space="preserve">ZHOU   Yushan </w:t>
        <w:br/>
      </w:r>
      <w:r>
        <w:rPr>
          <w:sz w:val="22"/>
        </w:rPr>
        <w:t xml:space="preserve">unit: </w:t>
      </w:r>
      <w:r>
        <w:rPr>
          <w:sz w:val="22"/>
        </w:rPr>
        <w:t>Institute of Tibetan Plateau Research, CAS</w:t>
        <w:br/>
      </w:r>
      <w:r>
        <w:rPr>
          <w:sz w:val="22"/>
        </w:rPr>
        <w:t xml:space="preserve">email: </w:t>
      </w:r>
      <w:r>
        <w:rPr>
          <w:sz w:val="22"/>
        </w:rPr>
        <w:t>yszhou@itpcas.ac.cn</w:t>
        <w:br/>
        <w:br/>
      </w:r>
      <w:r>
        <w:rPr>
          <w:sz w:val="22"/>
        </w:rPr>
        <w:t xml:space="preserve">name: </w:t>
      </w:r>
      <w:r>
        <w:rPr>
          <w:sz w:val="22"/>
        </w:rPr>
        <w:t xml:space="preserve">LI   Zhiwei </w:t>
        <w:br/>
      </w:r>
      <w:r>
        <w:rPr>
          <w:sz w:val="22"/>
        </w:rPr>
        <w:t xml:space="preserve">unit: </w:t>
      </w:r>
      <w:r>
        <w:rPr>
          <w:sz w:val="22"/>
        </w:rPr>
        <w:t>Central South University</w:t>
        <w:br/>
      </w:r>
      <w:r>
        <w:rPr>
          <w:sz w:val="22"/>
        </w:rPr>
        <w:t xml:space="preserve">email: </w:t>
      </w:r>
      <w:r>
        <w:rPr>
          <w:sz w:val="22"/>
        </w:rPr>
        <w:t>zwli@csu.edu.cn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