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income and expenditure of households in Qinghai Province (2007-2013)</w:t>
      </w:r>
    </w:p>
    <w:p>
      <w:r>
        <w:rPr>
          <w:sz w:val="32"/>
        </w:rPr>
        <w:t>1、Description</w:t>
      </w:r>
    </w:p>
    <w:p>
      <w:pPr>
        <w:ind w:firstLine="432"/>
      </w:pPr>
      <w:r>
        <w:rPr>
          <w:sz w:val="22"/>
        </w:rPr>
        <w:t>The data set records the per capita income and expenditure of households in Qinghai Province from 2007 to 2013. The data are collected from the statistical yearbook of Qinghai Province issued by the Bureau of statistics of Qinghai Province. The data set contains six data tables with the same structure. For example, there are six fields in the data table from 1978 to 2004</w:t>
        <w:br/>
        <w:t>Field 1: Project</w:t>
        <w:br/>
        <w:t>Field 2: 2007</w:t>
        <w:br/>
        <w:t>Field 3: 2008</w:t>
        <w:br/>
        <w:t>Field 4: 2009</w:t>
        <w:br/>
        <w:t>Field 5: 2010</w:t>
        <w:br/>
        <w:t>Field 6: 2011</w:t>
      </w:r>
    </w:p>
    <w:p>
      <w:r>
        <w:rPr>
          <w:sz w:val="32"/>
        </w:rPr>
        <w:t>2、Keywords</w:t>
      </w:r>
    </w:p>
    <w:p>
      <w:pPr>
        <w:ind w:left="432"/>
      </w:pPr>
      <w:r>
        <w:rPr>
          <w:sz w:val="22"/>
        </w:rPr>
        <w:t>Theme：</w:t>
      </w:r>
      <w:r>
        <w:rPr>
          <w:sz w:val="22"/>
        </w:rPr>
        <w:t>Land Resources</w:t>
      </w:r>
      <w:r>
        <w:t>,</w:t>
      </w:r>
      <w:r>
        <w:rPr>
          <w:sz w:val="22"/>
        </w:rPr>
        <w:t>Social and Economic</w:t>
      </w:r>
      <w:r>
        <w:t>,</w:t>
      </w:r>
      <w:r>
        <w:rPr>
          <w:sz w:val="22"/>
        </w:rPr>
        <w:t>Returning farmland to forest (grass)</w:t>
      </w:r>
      <w:r>
        <w:t>,</w:t>
      </w:r>
      <w:r>
        <w:rPr>
          <w:sz w:val="22"/>
        </w:rPr>
        <w:t>Per capita income and expenditure</w:t>
        <w:br/>
      </w:r>
      <w:r>
        <w:rPr>
          <w:sz w:val="22"/>
        </w:rPr>
        <w:t>Discipline：</w:t>
      </w:r>
      <w:r>
        <w:rPr>
          <w:sz w:val="22"/>
        </w:rPr>
        <w:t>Human-nature Relationship</w:t>
        <w:br/>
      </w:r>
      <w:r>
        <w:rPr>
          <w:sz w:val="22"/>
        </w:rPr>
        <w:t>Places：</w:t>
      </w:r>
      <w:r>
        <w:rPr>
          <w:sz w:val="22"/>
        </w:rPr>
        <w:t>Qinghai Province</w:t>
        <w:br/>
      </w:r>
      <w:r>
        <w:rPr>
          <w:sz w:val="22"/>
        </w:rPr>
        <w:t>Time：</w:t>
      </w:r>
      <w:r>
        <w:rPr>
          <w:sz w:val="22"/>
        </w:rPr>
        <w:t>2007-2013</w:t>
      </w:r>
    </w:p>
    <w:p>
      <w:r>
        <w:rPr>
          <w:sz w:val="32"/>
        </w:rPr>
        <w:t>3、Data details</w:t>
      </w:r>
    </w:p>
    <w:p>
      <w:pPr>
        <w:ind w:left="432"/>
      </w:pPr>
      <w:r>
        <w:rPr>
          <w:sz w:val="22"/>
        </w:rPr>
        <w:t>1.Scale：None</w:t>
      </w:r>
    </w:p>
    <w:p>
      <w:pPr>
        <w:ind w:left="432"/>
      </w:pPr>
      <w:r>
        <w:rPr>
          <w:sz w:val="22"/>
        </w:rPr>
        <w:t>2.Projection：</w:t>
      </w:r>
    </w:p>
    <w:p>
      <w:pPr>
        <w:ind w:left="432"/>
      </w:pPr>
      <w:r>
        <w:rPr>
          <w:sz w:val="22"/>
        </w:rPr>
        <w:t>3.Filesize：0.44MB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2006-12-31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income and expenditure of households in Qinghai Province (2007-2013).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