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2018-2065 estimation data set of key elements of future water cycle in Arctic main river regions with 10 km resolution</w:t>
      </w:r>
    </w:p>
    <w:p>
      <w:r>
        <w:rPr>
          <w:sz w:val="32"/>
        </w:rPr>
        <w:t>1、Description</w:t>
      </w:r>
    </w:p>
    <w:p>
      <w:pPr>
        <w:ind w:firstLine="432"/>
      </w:pPr>
      <w:r>
        <w:rPr>
          <w:sz w:val="22"/>
        </w:rPr>
        <w:t>This product provides the monthly runoff, evapotranspiration and soil water of major Arctic river basins in 2018-2065 based on the land surface model Vic. The spatial accuracy is 10km. Major Arctic river basins include Lena, Yenisey, ob, Kolyma, Yukon and Mackenzie basins. According to the rcp2.6 (low emission intensity) and rcp8.5 (high emission intensity) scenario results provided by the ipsl-cm5a-lr model in cmip5 in the fifth assessment report of IPCC, the future climate scenario driving data applicable to the Arctic region of 0.1 ° is obtained through statistical downscaling. Using the calibrated land surface hydrological model Vic on a global scale, based on the future climate scenario driven data of 0.1 °, the monthly time series of runoff, soil water and evapotranspiration of the Arctic River Basin in the middle of this century under future climate change are estimated.</w:t>
      </w:r>
    </w:p>
    <w:p>
      <w:r>
        <w:rPr>
          <w:sz w:val="32"/>
        </w:rPr>
        <w:t>2、Keywords</w:t>
      </w:r>
    </w:p>
    <w:p>
      <w:pPr>
        <w:ind w:left="432"/>
      </w:pPr>
      <w:r>
        <w:rPr>
          <w:sz w:val="22"/>
        </w:rPr>
        <w:t>Theme：</w:t>
      </w:r>
      <w:r>
        <w:rPr>
          <w:sz w:val="22"/>
        </w:rPr>
        <w:t>Others</w:t>
      </w:r>
      <w:r>
        <w:t>,</w:t>
      </w:r>
      <w:r>
        <w:rPr>
          <w:sz w:val="22"/>
        </w:rPr>
        <w:t>Evaporation</w:t>
      </w:r>
      <w:r>
        <w:t>,</w:t>
      </w:r>
      <w:r>
        <w:rPr>
          <w:sz w:val="22"/>
        </w:rPr>
        <w:t>Runoff</w:t>
      </w:r>
      <w:r>
        <w:t>,</w:t>
      </w:r>
      <w:r>
        <w:rPr>
          <w:sz w:val="22"/>
        </w:rPr>
        <w:t>Land Surface Parameter</w:t>
      </w:r>
      <w:r>
        <w:t>,</w:t>
      </w:r>
      <w:r>
        <w:rPr>
          <w:sz w:val="22"/>
        </w:rPr>
        <w:t>Drainage Basin and River System</w:t>
      </w:r>
      <w:r>
        <w:t>,</w:t>
      </w:r>
      <w:r>
        <w:rPr>
          <w:sz w:val="22"/>
        </w:rPr>
        <w:t>Hydrology</w:t>
      </w:r>
      <w:r>
        <w:t>,</w:t>
      </w:r>
      <w:r>
        <w:rPr>
          <w:sz w:val="22"/>
        </w:rPr>
        <w:t>Soil Moisture</w:t>
      </w:r>
      <w:r>
        <w:t>,</w:t>
      </w:r>
      <w:r>
        <w:rPr>
          <w:sz w:val="22"/>
        </w:rPr>
        <w:t>main channel and tributary</w:t>
        <w:br/>
      </w:r>
      <w:r>
        <w:rPr>
          <w:sz w:val="22"/>
        </w:rPr>
        <w:t>Discipline：</w:t>
      </w:r>
      <w:r>
        <w:rPr>
          <w:sz w:val="22"/>
        </w:rPr>
        <w:t>Terrestrial Surface</w:t>
      </w:r>
      <w:r>
        <w:t>,</w:t>
      </w:r>
      <w:r>
        <w:rPr>
          <w:sz w:val="22"/>
        </w:rPr>
        <w:t>Cryosphere</w:t>
        <w:br/>
      </w:r>
      <w:r>
        <w:rPr>
          <w:sz w:val="22"/>
        </w:rPr>
        <w:t>Places：</w:t>
      </w:r>
      <w:r>
        <w:rPr>
          <w:sz w:val="22"/>
        </w:rPr>
        <w:t>Arctic river</w:t>
        <w:br/>
      </w:r>
      <w:r>
        <w:rPr>
          <w:sz w:val="22"/>
        </w:rPr>
        <w:t>Time：</w:t>
      </w:r>
      <w:r>
        <w:rPr>
          <w:sz w:val="22"/>
        </w:rPr>
        <w:t>Monthly</w:t>
      </w:r>
      <w:r>
        <w:t xml:space="preserve">, </w:t>
      </w:r>
      <w:r>
        <w:rPr>
          <w:sz w:val="22"/>
        </w:rPr>
        <w:t>2018-2065</w:t>
      </w:r>
    </w:p>
    <w:p>
      <w:r>
        <w:rPr>
          <w:sz w:val="32"/>
        </w:rPr>
        <w:t>3、Data details</w:t>
      </w:r>
    </w:p>
    <w:p>
      <w:pPr>
        <w:ind w:left="432"/>
      </w:pPr>
      <w:r>
        <w:rPr>
          <w:sz w:val="22"/>
        </w:rPr>
        <w:t>1.Scale：None</w:t>
      </w:r>
    </w:p>
    <w:p>
      <w:pPr>
        <w:ind w:left="432"/>
      </w:pPr>
      <w:r>
        <w:rPr>
          <w:sz w:val="22"/>
        </w:rPr>
        <w:t>2.Projection：</w:t>
      </w:r>
    </w:p>
    <w:p>
      <w:pPr>
        <w:ind w:left="432"/>
      </w:pPr>
      <w:r>
        <w:rPr>
          <w:sz w:val="22"/>
        </w:rPr>
        <w:t>3.Filesize：17101.0MB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north：76.5</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south：43.0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WU Yuwei, WANG   Ninglian, TANG   Qiuhong , TANG   Yin . 2018-2065 estimation data set of key elements of future water cycle in Arctic main river regions with 10 km resolution. A Big Earth Data Platform for Three Poles, doi:10.11888/Terre.tpdc.272765</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WU Yuwei</w:t>
        <w:br/>
      </w:r>
      <w:r>
        <w:rPr>
          <w:sz w:val="22"/>
        </w:rPr>
        <w:t xml:space="preserve">unit: </w:t>
      </w:r>
      <w:r>
        <w:rPr>
          <w:sz w:val="22"/>
        </w:rPr>
        <w:t>Northwest University</w:t>
        <w:br/>
      </w:r>
      <w:r>
        <w:rPr>
          <w:sz w:val="22"/>
        </w:rPr>
        <w:t xml:space="preserve">email: </w:t>
      </w:r>
      <w:r>
        <w:rPr>
          <w:sz w:val="22"/>
        </w:rPr>
        <w:t>dailiyun@lzb.ac.cn</w:t>
        <w:br/>
        <w:br/>
      </w:r>
      <w:r>
        <w:rPr>
          <w:sz w:val="22"/>
        </w:rPr>
        <w:t xml:space="preserve">name: </w:t>
      </w:r>
      <w:r>
        <w:rPr>
          <w:sz w:val="22"/>
        </w:rPr>
        <w:t>WANG   Ninglian</w:t>
        <w:br/>
      </w:r>
      <w:r>
        <w:rPr>
          <w:sz w:val="22"/>
        </w:rPr>
        <w:t xml:space="preserve">unit: </w:t>
      </w:r>
      <w:r>
        <w:rPr>
          <w:sz w:val="22"/>
        </w:rPr>
        <w:br/>
      </w:r>
      <w:r>
        <w:rPr>
          <w:sz w:val="22"/>
        </w:rPr>
        <w:t xml:space="preserve">email: </w:t>
      </w:r>
      <w:r>
        <w:rPr>
          <w:sz w:val="22"/>
        </w:rPr>
        <w:t>nlwang@nwu.edu.cn</w:t>
        <w:br/>
        <w:br/>
      </w:r>
      <w:r>
        <w:rPr>
          <w:sz w:val="22"/>
        </w:rPr>
        <w:t xml:space="preserve">name: </w:t>
      </w:r>
      <w:r>
        <w:rPr>
          <w:sz w:val="22"/>
        </w:rPr>
        <w:t xml:space="preserve">TANG   Yin </w:t>
        <w:br/>
      </w:r>
      <w:r>
        <w:rPr>
          <w:sz w:val="22"/>
        </w:rPr>
        <w:t xml:space="preserve">unit: </w:t>
      </w:r>
      <w:r>
        <w:rPr>
          <w:sz w:val="22"/>
        </w:rPr>
        <w:t>Institute of Geographical Sciences and Natural Resource Research, CAS</w:t>
        <w:br/>
      </w:r>
      <w:r>
        <w:rPr>
          <w:sz w:val="22"/>
        </w:rPr>
        <w:t xml:space="preserve">email: </w:t>
      </w:r>
      <w:r>
        <w:rPr>
          <w:sz w:val="22"/>
        </w:rPr>
        <w:t>tangyin@igsnrr.ac.cn</w:t>
        <w:br/>
        <w:br/>
      </w:r>
      <w:r>
        <w:rPr>
          <w:sz w:val="22"/>
        </w:rPr>
        <w:t xml:space="preserve">name: </w:t>
      </w:r>
      <w:r>
        <w:rPr>
          <w:sz w:val="22"/>
        </w:rPr>
        <w:t xml:space="preserve">TANG   Qiuhong </w:t>
        <w:br/>
      </w:r>
      <w:r>
        <w:rPr>
          <w:sz w:val="22"/>
        </w:rPr>
        <w:t xml:space="preserve">unit: </w:t>
      </w:r>
      <w:r>
        <w:rPr>
          <w:sz w:val="22"/>
        </w:rPr>
        <w:t>Institute of Geographical Sciences and Natural Resource Research, CAS</w:t>
        <w:br/>
      </w:r>
      <w:r>
        <w:rPr>
          <w:sz w:val="22"/>
        </w:rPr>
        <w:t xml:space="preserve">email: </w:t>
      </w:r>
      <w:r>
        <w:rPr>
          <w:sz w:val="22"/>
        </w:rPr>
        <w:t>tangqh@igsnrr.ac.cn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