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Landsat TM in the Yingke oasis and Huazhaizi desert steppe foci experimental areas on May 20, 2008</w:t>
      </w:r>
    </w:p>
    <w:p>
      <w:r>
        <w:rPr>
          <w:sz w:val="32"/>
        </w:rPr>
        <w:t>1、Description</w:t>
      </w:r>
    </w:p>
    <w:p>
      <w:pPr>
        <w:ind w:firstLine="432"/>
      </w:pPr>
      <w:r>
        <w:rPr>
          <w:sz w:val="22"/>
        </w:rPr>
        <w:t>The dataset of ground truth measurement synchronizing with Landsat TM was obtained in the Yingke oasis and Huazhaizi desert steppe foci experimental areas on May 20, 2008. Observation items included:</w:t>
        <w:br/>
        <w:t xml:space="preserve">     (1) LAI in Yingke oasis maize field. The maximum leaf length and width of each alfalfa and barley were measured. Data were archived in Excel format.</w:t>
        <w:br/>
        <w:t xml:space="preserve">     (2) Reflectance spectra in Yingke oasis maize field by ASD FieldSpec (350-2500nm, the vertical canopy observation and the transect observation) from Institute of Remote Sensing Applications (CAS), and in Huazhaizi desert No. 2 plot by ASD FieldSpec (350-1603nm, the vertical observation and the transect observation for reaumuria soongorica and the bare land) from Beijing Academy of Agriculture and Forestry Sciences. The grey board and the black and white cloth were also used for calibration spectrum. Raw data were binary files direct from ASD (by ViewSpecPro), and pre-processed data on reflectance were in Excel format.</w:t>
        <w:br/>
        <w:t xml:space="preserve">     (3) the radiative temperature by 3 handheld radiometers in Yingke oasis maize field (Institute of Remote Sensing Applications, BNU and Institute of Geographic Sciences and Natural Resources respectively, the vertical canopy observation and the transect observation), and by 3 handheld infrared thermometers in Huazhaizi desert No. 2 plot (the vertical vegetation and bare land observation). The data included raw data (in Word format), recorded data and the blackbody calibrated data (in Excel format).</w:t>
        <w:br/>
        <w:t xml:space="preserve">     (4) the radiative temperature of maize, wheat and the bare land of Yingke oasis maize field by ThermaCAM SC2000 (1.2m above the ground, FOV = 24°×18°). The data included raw data (read by ThermaCAM Researcher 2001), recorded data and the blackbody calibrated data (archived in Excel format).</w:t>
        <w:br/>
        <w:t xml:space="preserve">     (5) Photosynthesis of maize, wheat and the bare land of Yingke oasis maize field by LI6400, carried out according to WATER specifications. Raw data were archived in the user-defined format  (by notepat.exe) and processed data were in Excel format.</w:t>
        <w:br/>
        <w:t xml:space="preserve">     (6) Maize albedo by the shortwave radiometer in Yingke oasis maize field. R =10H (R for FOV radius; H for the probe height). Data were archived in Excel format.</w:t>
        <w:br/>
        <w:t xml:space="preserve">     (7) Atmospheric parameters in Huazhaizi desert No. 2 plot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 </w:t>
        <w:br/>
        <w:t xml:space="preserve">     (8) Coverage fraction of Reaumuria soongorica by the self-made coverage instrument and the camera (2.5m-3.5m above the ground) in Huazhaizi desert No. 2 plot. Based on the length of the measuring tape and the bamboo pole, the size of the photo can be decided. GPS data was used for the location and the technology LAB was used to retieve the coverage fractionof the green vegetation. Besides, such related information as the surrounding environment was also recorded. Data included the vegetation iamge and coverage (by .exe).</w:t>
        <w:br/>
        <w:t xml:space="preserve">     (9) The radiative temperature of Reaumuria soongorica canopy and the bare land by 2 fixed automatic thermometers (FOV: 10°; emissivity: 0.95) in Huazhaizi desert No. 2 plot, observing straight downwards at intervals of 1s. Raw data, blackbody calibrated data and processed data were all archived in Excel format.</w:t>
      </w:r>
    </w:p>
    <w:p>
      <w:r>
        <w:rPr>
          <w:sz w:val="32"/>
        </w:rPr>
        <w:t>2、Keywords</w:t>
      </w:r>
    </w:p>
    <w:p>
      <w:pPr>
        <w:ind w:left="432"/>
      </w:pPr>
      <w:r>
        <w:rPr>
          <w:sz w:val="22"/>
        </w:rPr>
        <w:t>Theme：</w:t>
      </w:r>
      <w:r>
        <w:rPr>
          <w:sz w:val="22"/>
        </w:rPr>
        <w:t>Canopy spectrum</w:t>
      </w:r>
      <w:r>
        <w:t>,</w:t>
      </w:r>
      <w:r>
        <w:rPr>
          <w:sz w:val="22"/>
        </w:rPr>
        <w:t>Leaf area index</w:t>
      </w:r>
      <w:r>
        <w:t>,</w:t>
      </w:r>
      <w:r>
        <w:rPr>
          <w:sz w:val="22"/>
        </w:rPr>
        <w:t>Vegetation</w:t>
      </w:r>
      <w:r>
        <w:t>,</w:t>
      </w:r>
      <w:r>
        <w:rPr>
          <w:sz w:val="22"/>
        </w:rPr>
        <w:t>Aerosol</w:t>
      </w:r>
      <w:r>
        <w:t>,</w:t>
      </w:r>
      <w:r>
        <w:rPr>
          <w:sz w:val="22"/>
        </w:rPr>
        <w:t>Aerosol optical depth/Thickness</w:t>
      </w:r>
      <w:r>
        <w:t>,</w:t>
      </w:r>
      <w:r>
        <w:rPr>
          <w:sz w:val="22"/>
        </w:rPr>
        <w:t>Aerosol backscatter</w:t>
      </w:r>
      <w:r>
        <w:t>,</w:t>
      </w:r>
      <w:r>
        <w:rPr>
          <w:sz w:val="22"/>
        </w:rPr>
        <w:t>Vegetation cover</w:t>
      </w:r>
      <w:r>
        <w:t>,</w:t>
      </w:r>
      <w:r>
        <w:rPr>
          <w:sz w:val="22"/>
        </w:rPr>
        <w:t>Terrestrial Surface Remote Sensing</w:t>
      </w:r>
      <w:r>
        <w:t>,</w:t>
      </w:r>
      <w:r>
        <w:rPr>
          <w:sz w:val="22"/>
        </w:rPr>
        <w:t>Ground verification information</w:t>
      </w:r>
      <w:r>
        <w:t>,</w:t>
      </w:r>
      <w:r>
        <w:rPr>
          <w:sz w:val="22"/>
        </w:rPr>
        <w:t>Atmospheric Water Vapor</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3.Filesize：203.3MB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2008-06-04 08:00:00+00:00</w:t>
      </w:r>
      <w:r>
        <w:rPr>
          <w:sz w:val="22"/>
        </w:rPr>
        <w:t>--</w:t>
      </w:r>
      <w:r>
        <w:rPr>
          <w:sz w:val="22"/>
        </w:rPr>
        <w:t>2008-06-04 08:00:00+00:00</w:t>
      </w:r>
    </w:p>
    <w:p>
      <w:r>
        <w:rPr>
          <w:sz w:val="32"/>
        </w:rPr>
        <w:t>6、Reference method</w:t>
      </w:r>
    </w:p>
    <w:p>
      <w:pPr>
        <w:ind w:left="432"/>
      </w:pPr>
      <w:r>
        <w:rPr>
          <w:sz w:val="22"/>
        </w:rPr>
        <w:t xml:space="preserve">References to data: </w:t>
      </w:r>
    </w:p>
    <w:p>
      <w:pPr>
        <w:ind w:left="432" w:firstLine="432"/>
      </w:pPr>
      <w:r>
        <w:t>YAN   Guangkuo, ZHOU   Chunyan, REN   Huazhong, CHAI   Yuan, YAN   Binyan, XIAO   Zhiqiang, WANG   Haoxing, LI Li, CHEN   Ling, LI   Xiaoyu, LIU   Sihan, LI  Jing, KANG   Guoting, Liu  Qiang, WANG   Jindi, GUANG Jie, YAO   Yanjuan, SHU   Lele, TAO   Xin, ZHANG  Hao, TIAN  Jing, XIN Xiaozhou, QIAN   Yonggang. WATER: Dataset of ground truth measurement synchronizing with Landsat TM in the Yingke oasis and Huazhaizi desert steppe foci experimental areas on May 20, 2008. A Big Earth Data Platform for Three Poles, doi:10.3972/water973.0120.db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GUANG Jie</w:t>
        <w:br/>
      </w:r>
      <w:r>
        <w:rPr>
          <w:sz w:val="22"/>
        </w:rPr>
        <w:t xml:space="preserve">unit: </w:t>
      </w:r>
      <w:r>
        <w:rPr>
          <w:sz w:val="22"/>
        </w:rPr>
        <w:t>Institute of Remote Sensing and Digital Earth, Chinese Academy of Sciences</w:t>
        <w:br/>
      </w:r>
      <w:r>
        <w:rPr>
          <w:sz w:val="22"/>
        </w:rPr>
        <w:t xml:space="preserve">email: </w:t>
      </w:r>
      <w:r>
        <w:rPr>
          <w:sz w:val="22"/>
        </w:rPr>
        <w:t>guangjie@radi.ac.cn</w:t>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LI  Jing</w:t>
        <w:br/>
      </w:r>
      <w:r>
        <w:rPr>
          <w:sz w:val="22"/>
        </w:rPr>
        <w:t xml:space="preserve">unit: </w:t>
      </w:r>
      <w:r>
        <w:rPr>
          <w:sz w:val="22"/>
        </w:rPr>
        <w:br/>
      </w:r>
      <w:r>
        <w:rPr>
          <w:sz w:val="22"/>
        </w:rPr>
        <w:t xml:space="preserve">email: </w:t>
      </w:r>
      <w:r>
        <w:rPr>
          <w:sz w:val="22"/>
        </w:rPr>
        <w:t>lijing01@radi.ac.cn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TIAN  Jing</w:t>
        <w:br/>
      </w:r>
      <w:r>
        <w:rPr>
          <w:sz w:val="22"/>
        </w:rPr>
        <w:t xml:space="preserve">unit: </w:t>
      </w:r>
      <w:r>
        <w:rPr>
          <w:sz w:val="22"/>
        </w:rPr>
        <w:t>Institute of Geographic Science and Natural Resources Research, Chinese Academy of Sciences</w:t>
        <w:br/>
      </w:r>
      <w:r>
        <w:rPr>
          <w:sz w:val="22"/>
        </w:rPr>
        <w:t xml:space="preserve">email: </w:t>
      </w:r>
      <w:r>
        <w:rPr>
          <w:sz w:val="22"/>
        </w:rPr>
        <w:br/>
        <w:br/>
      </w:r>
      <w:r>
        <w:rPr>
          <w:sz w:val="22"/>
        </w:rPr>
        <w:t xml:space="preserve">name: </w:t>
      </w:r>
      <w:r>
        <w:rPr>
          <w:sz w:val="22"/>
        </w:rPr>
        <w:t>Liu  Qiang</w:t>
        <w:br/>
      </w:r>
      <w:r>
        <w:rPr>
          <w:sz w:val="22"/>
        </w:rPr>
        <w:t xml:space="preserve">unit: </w:t>
      </w:r>
      <w:r>
        <w:rPr>
          <w:sz w:val="22"/>
        </w:rPr>
        <w:br/>
      </w:r>
      <w:r>
        <w:rPr>
          <w:sz w:val="22"/>
        </w:rPr>
        <w:t xml:space="preserve">email: </w:t>
      </w:r>
      <w:r>
        <w:rPr>
          <w:sz w:val="22"/>
        </w:rPr>
        <w:br/>
        <w:br/>
      </w:r>
      <w:r>
        <w:rPr>
          <w:sz w:val="22"/>
        </w:rPr>
        <w:t xml:space="preserve">name: </w:t>
      </w:r>
      <w:r>
        <w:rPr>
          <w:sz w:val="22"/>
        </w:rPr>
        <w:t>ZHANG  Hao</w:t>
        <w:br/>
      </w:r>
      <w:r>
        <w:rPr>
          <w:sz w:val="22"/>
        </w:rPr>
        <w:t xml:space="preserve">unit: </w:t>
      </w:r>
      <w:r>
        <w:rPr>
          <w:sz w:val="22"/>
        </w:rPr>
        <w:br/>
      </w:r>
      <w:r>
        <w:rPr>
          <w:sz w:val="22"/>
        </w:rPr>
        <w:t xml:space="preserve">email: </w:t>
      </w:r>
      <w:r>
        <w:rPr>
          <w:sz w:val="22"/>
        </w:rPr>
        <w:br/>
        <w:br/>
      </w:r>
      <w:r>
        <w:rPr>
          <w:sz w:val="22"/>
        </w:rPr>
        <w:t xml:space="preserve">name: </w:t>
      </w:r>
      <w:r>
        <w:rPr>
          <w:sz w:val="22"/>
        </w:rPr>
        <w:t>XIAO   Zhiqiang</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CHAI   Yuan</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KANG   Guoting</w:t>
        <w:br/>
      </w:r>
      <w:r>
        <w:rPr>
          <w:sz w:val="22"/>
        </w:rPr>
        <w:t xml:space="preserve">unit: </w:t>
      </w:r>
      <w:r>
        <w:rPr>
          <w:sz w:val="22"/>
        </w:rPr>
        <w:br/>
      </w:r>
      <w:r>
        <w:rPr>
          <w:sz w:val="22"/>
        </w:rPr>
        <w:t xml:space="preserve">email: </w:t>
      </w:r>
      <w:r>
        <w:rPr>
          <w:sz w:val="22"/>
        </w:rPr>
        <w:br/>
        <w:br/>
      </w:r>
      <w:r>
        <w:rPr>
          <w:sz w:val="22"/>
        </w:rPr>
        <w:t xml:space="preserve">name: </w:t>
      </w:r>
      <w:r>
        <w:rPr>
          <w:sz w:val="22"/>
        </w:rPr>
        <w:t>QIAN   Yonggang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WANG   Haoxing</w:t>
        <w:br/>
      </w:r>
      <w:r>
        <w:rPr>
          <w:sz w:val="22"/>
        </w:rPr>
        <w:t xml:space="preserve">unit: </w:t>
      </w:r>
      <w:r>
        <w:rPr>
          <w:sz w:val="22"/>
        </w:rPr>
        <w:br/>
      </w:r>
      <w:r>
        <w:rPr>
          <w:sz w:val="22"/>
        </w:rPr>
        <w:t xml:space="preserve">email: </w:t>
      </w:r>
      <w:r>
        <w:rPr>
          <w:sz w:val="22"/>
        </w:rPr>
        <w:br/>
        <w:br/>
      </w:r>
      <w:r>
        <w:rPr>
          <w:sz w:val="22"/>
        </w:rPr>
        <w:t xml:space="preserve">name: </w:t>
      </w:r>
      <w:r>
        <w:rPr>
          <w:sz w:val="22"/>
        </w:rPr>
        <w:t>WANG   Jindi</w:t>
        <w:br/>
      </w:r>
      <w:r>
        <w:rPr>
          <w:sz w:val="22"/>
        </w:rPr>
        <w:t xml:space="preserve">unit: </w:t>
      </w:r>
      <w:r>
        <w:rPr>
          <w:sz w:val="22"/>
        </w:rPr>
        <w:br/>
      </w:r>
      <w:r>
        <w:rPr>
          <w:sz w:val="22"/>
        </w:rPr>
        <w:t xml:space="preserve">email: </w:t>
      </w:r>
      <w:r>
        <w:rPr>
          <w:sz w:val="22"/>
        </w:rPr>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YAN   Binyan</w:t>
        <w:br/>
      </w:r>
      <w:r>
        <w:rPr>
          <w:sz w:val="22"/>
        </w:rPr>
        <w:t xml:space="preserve">unit: </w:t>
      </w:r>
      <w:r>
        <w:rPr>
          <w:sz w:val="22"/>
        </w:rPr>
        <w:br/>
      </w:r>
      <w:r>
        <w:rPr>
          <w:sz w:val="22"/>
        </w:rPr>
        <w:t xml:space="preserve">email: </w:t>
      </w:r>
      <w:r>
        <w:rPr>
          <w:sz w:val="22"/>
        </w:rPr>
        <w:br/>
        <w:br/>
      </w:r>
      <w:r>
        <w:rPr>
          <w:sz w:val="22"/>
        </w:rPr>
        <w:t xml:space="preserve">name: </w:t>
      </w:r>
      <w:r>
        <w:rPr>
          <w:sz w:val="22"/>
        </w:rPr>
        <w:t>YAO   Yanjuan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