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Extreme precipitation disaster risk assessment data set (2019)</w:t>
      </w:r>
    </w:p>
    <w:p>
      <w:r>
        <w:rPr>
          <w:sz w:val="32"/>
        </w:rPr>
        <w:t>1、Description</w:t>
      </w:r>
    </w:p>
    <w:p>
      <w:pPr>
        <w:ind w:firstLine="432"/>
      </w:pPr>
      <w:r>
        <w:rPr>
          <w:sz w:val="22"/>
        </w:rPr>
        <w:t>Based on 100m risk assessment data set and 100m vulnerability assessment data set, this data set respectively gives different weights to the risk and vulnerability (the risk weight is 0.8, and the vulnerability weight is 0.2), and 34 key node 100m risk assessment data sets are obtained by adding. One belt, one road area, is evaluated for flood risk in extreme areas. The data provide basis for local government departments to make decisions, and early warning before flood disasters, so that we can gain valuable time to take measures to prevent and reduce disasters, and to reduce the loss of lives and property of people caused by floods.</w:t>
      </w:r>
    </w:p>
    <w:p>
      <w:r>
        <w:rPr>
          <w:sz w:val="32"/>
        </w:rPr>
        <w:t>2、Keywords</w:t>
      </w:r>
    </w:p>
    <w:p>
      <w:pPr>
        <w:ind w:left="432"/>
      </w:pPr>
      <w:r>
        <w:rPr>
          <w:sz w:val="22"/>
        </w:rPr>
        <w:t>Theme：</w:t>
      </w:r>
      <w:r>
        <w:rPr>
          <w:sz w:val="22"/>
        </w:rPr>
        <w:t>Atmospheric remote sensing products</w:t>
      </w:r>
      <w:r>
        <w:t>,</w:t>
      </w:r>
      <w:r>
        <w:rPr>
          <w:sz w:val="22"/>
        </w:rPr>
        <w:t>Precipitation</w:t>
      </w:r>
      <w:r>
        <w:t>,</w:t>
      </w:r>
      <w:r>
        <w:rPr>
          <w:sz w:val="22"/>
        </w:rPr>
        <w:t>Precipitation amount</w:t>
      </w:r>
      <w:r>
        <w:t>,</w:t>
      </w:r>
      <w:r>
        <w:rPr>
          <w:sz w:val="22"/>
        </w:rPr>
        <w:t>Atmosphere Remote Sensing</w:t>
        <w:br/>
      </w:r>
      <w:r>
        <w:rPr>
          <w:sz w:val="22"/>
        </w:rPr>
        <w:t>Discipline：</w:t>
      </w:r>
      <w:r>
        <w:rPr>
          <w:sz w:val="22"/>
        </w:rPr>
        <w:t>Atmosphere</w:t>
        <w:br/>
      </w:r>
      <w:r>
        <w:rPr>
          <w:sz w:val="22"/>
        </w:rPr>
        <w:t>Places：</w:t>
      </w:r>
      <w:r>
        <w:rPr>
          <w:sz w:val="22"/>
        </w:rPr>
        <w:t>Pan-Third Pole</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3.Filesize：2050.0MB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2019-01-07 08:00:00+00:00</w:t>
      </w:r>
      <w:r>
        <w:rPr>
          <w:sz w:val="22"/>
        </w:rPr>
        <w:t>--</w:t>
      </w:r>
      <w:r>
        <w:rPr>
          <w:sz w:val="22"/>
        </w:rPr>
        <w:t>2020-01-06 08:00:00+00:00</w:t>
      </w:r>
    </w:p>
    <w:p>
      <w:r>
        <w:rPr>
          <w:sz w:val="32"/>
        </w:rPr>
        <w:t>6、Reference method</w:t>
      </w:r>
    </w:p>
    <w:p>
      <w:pPr>
        <w:ind w:left="432"/>
      </w:pPr>
      <w:r>
        <w:rPr>
          <w:sz w:val="22"/>
        </w:rPr>
        <w:t xml:space="preserve">References to data: </w:t>
      </w:r>
    </w:p>
    <w:p>
      <w:pPr>
        <w:ind w:left="432" w:firstLine="432"/>
      </w:pPr>
      <w:r>
        <w:t>GE  Yong, LI  Qiangzi, LI  Yi. Extreme precipitation disaster risk assessment data set (2019). A Big Earth Data Platform for Three Poles, doi:10.11888/Geogra.tpdc.270406</w:t>
      </w:r>
      <w:r>
        <w:rPr>
          <w:sz w:val="22"/>
        </w:rPr>
        <w:t>2020</w:t>
      </w:r>
    </w:p>
    <w:p>
      <w:pPr>
        <w:ind w:left="432"/>
      </w:pPr>
      <w:r>
        <w:rPr>
          <w:sz w:val="22"/>
        </w:rPr>
        <w:t xml:space="preserve">References to articles: </w:t>
      </w:r>
    </w:p>
    <w:p>
      <w:pPr>
        <w:ind w:left="864"/>
      </w:pPr>
      <w:r>
        <w:t>Li, Q.L., Zhang, W.C., Yi, L., Liu, J.P., &amp; Chen, H. (2018). Accuracy evaluation and comparison of gpm and trmm precipitation product over mainland china. Advances in Water Science, 29(3), 303-313.</w:t>
        <w:br/>
        <w:br/>
      </w:r>
      <w:r>
        <w:t>Kummu, M., Taka, M., &amp; Guillaume, J.H.A. (2018). Gridded global datasets for Gross Domestic Product and Human Development Index over 1990–2015. Scientific Data, 5(1), 180004. https://doi.org/10.1038/sdata.2018.4.</w:t>
        <w:br/>
        <w:br/>
      </w:r>
    </w:p>
    <w:p>
      <w:r>
        <w:rPr>
          <w:sz w:val="32"/>
        </w:rPr>
        <w:t>7、Supporting project information</w:t>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Yi</w:t>
        <w:br/>
      </w:r>
      <w:r>
        <w:rPr>
          <w:sz w:val="22"/>
        </w:rPr>
        <w:t xml:space="preserve">unit: </w:t>
      </w:r>
      <w:r>
        <w:rPr>
          <w:sz w:val="22"/>
        </w:rPr>
        <w:t>Institute of Remote Sensing and Digital Earth</w:t>
        <w:br/>
      </w:r>
      <w:r>
        <w:rPr>
          <w:sz w:val="22"/>
        </w:rPr>
        <w:t xml:space="preserve">email: </w:t>
      </w:r>
      <w:r>
        <w:rPr>
          <w:sz w:val="22"/>
        </w:rPr>
        <w:t>liyi@radi.ac.cn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