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Zn isotope data of srm683 international standard sample</w:t>
      </w:r>
    </w:p>
    <w:p>
      <w:r>
        <w:rPr>
          <w:sz w:val="32"/>
        </w:rPr>
        <w:t>1、Description</w:t>
      </w:r>
    </w:p>
    <w:p>
      <w:pPr>
        <w:ind w:firstLine="432"/>
      </w:pPr>
      <w:r>
        <w:rPr>
          <w:sz w:val="22"/>
        </w:rPr>
        <w:t>In this data set, the modern standard sample srm683 developed by the National Institute of standards and technology of the United States is used for Zn isotope analysis. The Zn block obtained at the University of science and technology of China is located at 31 N latitude ° 5 ', 117 e °。 Zn isotope data were obtained by MC-ICPMS after acid digestion and ion exchange resin separation. After the sample was digested by acid and separated by ion exchange resin, MC-ICPMS was used to test the zinc isotope, and international standard samples were selected to monitor the test data. The obtained Zn isotopic data can be used as a new international interpolation standard for the establishment of ZB isotopic analysis method by international peers in the future, and provide important significance for the comparison of data between laboratories</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the University of Science and Technology of China</w:t>
        <w:br/>
      </w:r>
      <w:r>
        <w:rPr>
          <w:sz w:val="22"/>
        </w:rPr>
        <w:t>Time：</w:t>
      </w:r>
      <w:r>
        <w:rPr>
          <w:sz w:val="22"/>
        </w:rPr>
        <w:t>present</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west：117.0</w:t>
            </w:r>
          </w:p>
        </w:tc>
        <w:tc>
          <w:tcPr>
            <w:tcW w:type="dxa" w:w="2880"/>
          </w:tcPr>
          <w:p>
            <w:r>
              <w:t>-</w:t>
            </w:r>
          </w:p>
        </w:tc>
        <w:tc>
          <w:tcPr>
            <w:tcW w:type="dxa" w:w="2880"/>
          </w:tcPr>
          <w:p>
            <w:r>
              <w:t>east：117.0</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2021-05-30 16:00:00+00:00</w:t>
      </w:r>
      <w:r>
        <w:rPr>
          <w:sz w:val="22"/>
        </w:rPr>
        <w:t>--</w:t>
      </w:r>
      <w:r>
        <w:rPr>
          <w:sz w:val="22"/>
        </w:rPr>
        <w:t>2021-06-29 16:00:00+00:00</w:t>
      </w:r>
    </w:p>
    <w:p>
      <w:r>
        <w:rPr>
          <w:sz w:val="32"/>
        </w:rPr>
        <w:t>6、Reference method</w:t>
      </w:r>
    </w:p>
    <w:p>
      <w:pPr>
        <w:ind w:left="432"/>
      </w:pPr>
      <w:r>
        <w:rPr>
          <w:sz w:val="22"/>
        </w:rPr>
        <w:t xml:space="preserve">References to data: </w:t>
      </w:r>
    </w:p>
    <w:p>
      <w:pPr>
        <w:ind w:left="432" w:firstLine="432"/>
      </w:pPr>
      <w:r>
        <w:t>HUANG   Fang. Zn isotope data of srm683 international standard sample. A Big Earth Data Platform for Three Poles, doi:10.11888/Geo.tpdc.271365</w:t>
      </w:r>
      <w:r>
        <w:rPr>
          <w:sz w:val="22"/>
        </w:rPr>
        <w:t>2021</w:t>
      </w:r>
    </w:p>
    <w:p>
      <w:pPr>
        <w:ind w:left="432"/>
      </w:pPr>
      <w:r>
        <w:rPr>
          <w:sz w:val="22"/>
        </w:rPr>
        <w:t xml:space="preserve">References to articles: </w:t>
      </w:r>
    </w:p>
    <w:p>
      <w:pPr>
        <w:ind w:left="864"/>
      </w:pPr>
      <w:r>
        <w:t>Yang, Y., Zhang, X., Liu, S. A., Zhou, T., Fan, H., Yu, H., ... &amp; Huang, F. (2018). Calibrating NIST SRM 683 as a new international reference standard for Zn isotopes. Journal of Analytical Atomic Spectrometry, 33(10), 1777-1783.</w:t>
        <w:br/>
        <w:br/>
      </w:r>
    </w:p>
    <w:p>
      <w:r>
        <w:rPr>
          <w:sz w:val="32"/>
        </w:rPr>
        <w:t>7、Supporting project information</w:t>
      </w:r>
    </w:p>
    <w:p>
      <w:r>
        <w:rPr>
          <w:sz w:val="32"/>
        </w:rPr>
        <w:t>8、Data resource provider</w:t>
      </w:r>
    </w:p>
    <w:p>
      <w:pPr>
        <w:ind w:left="432"/>
      </w:pPr>
      <w:r>
        <w:rPr>
          <w:sz w:val="22"/>
        </w:rPr>
        <w:t xml:space="preserve">name: </w:t>
      </w:r>
      <w:r>
        <w:rPr>
          <w:sz w:val="22"/>
        </w:rPr>
        <w:t>HUANG   Fang</w:t>
        <w:br/>
      </w:r>
      <w:r>
        <w:rPr>
          <w:sz w:val="22"/>
        </w:rPr>
        <w:t xml:space="preserve">unit: </w:t>
      </w:r>
      <w:r>
        <w:rPr>
          <w:sz w:val="22"/>
        </w:rPr>
        <w:br/>
      </w:r>
      <w:r>
        <w:rPr>
          <w:sz w:val="22"/>
        </w:rPr>
        <w:t xml:space="preserve">email: </w:t>
      </w:r>
      <w:r>
        <w:rPr>
          <w:sz w:val="22"/>
        </w:rPr>
        <w:t>fhuang@ustc.edu.cn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