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monitoring data of the groundwater level in the middle of Heihe River basin (2005-2007)</w:t>
      </w:r>
    </w:p>
    <w:p>
      <w:r>
        <w:rPr>
          <w:sz w:val="32"/>
        </w:rPr>
        <w:t>1、Description</w:t>
      </w:r>
    </w:p>
    <w:p>
      <w:pPr>
        <w:ind w:firstLine="432"/>
      </w:pPr>
      <w:r>
        <w:rPr>
          <w:sz w:val="22"/>
        </w:rPr>
        <w:t>The data sets of 2005-2007, heihe river middle reaches area of underground water level monitoring value, contains the shandan bridge, children's pawn, fountain, the king of the brake, big full, PCCW main canal, under the new ditch, Shi Gangdun, Ann, under the qin dynasty, the stockade, taiping fort, yue jia pfe, zhang ye, liao home fort, Yang's farm village, railway stations, three gates, tile kiln, xiejiawan, under the cliff, meteor smoke, oasis, xiguan, ShaJingZi, river hydrological station 3 years of monthly average water level.The data are from the hydrological yearbook. Due to the lack of data, the average water level data of some hydrological stations are missing.</w:t>
      </w:r>
    </w:p>
    <w:p>
      <w:r>
        <w:rPr>
          <w:sz w:val="32"/>
        </w:rPr>
        <w:t>2、Keywords</w:t>
      </w:r>
    </w:p>
    <w:p>
      <w:pPr>
        <w:ind w:left="432"/>
      </w:pPr>
      <w:r>
        <w:rPr>
          <w:sz w:val="22"/>
        </w:rPr>
        <w:t>Theme：</w:t>
      </w:r>
      <w:r>
        <w:rPr>
          <w:sz w:val="22"/>
        </w:rPr>
        <w:t>Underground water level</w:t>
      </w:r>
      <w:r>
        <w:t>,</w:t>
      </w:r>
      <w:r>
        <w:rPr>
          <w:sz w:val="22"/>
        </w:rPr>
        <w:t>Ground Water</w:t>
        <w:br/>
      </w:r>
      <w:r>
        <w:rPr>
          <w:sz w:val="22"/>
        </w:rPr>
        <w:t>Discipline：</w:t>
      </w:r>
      <w:r>
        <w:rPr>
          <w:sz w:val="22"/>
        </w:rPr>
        <w:t>Terrestrial Surface</w:t>
        <w:br/>
      </w:r>
      <w:r>
        <w:rPr>
          <w:sz w:val="22"/>
        </w:rPr>
        <w:t>Places：</w:t>
      </w:r>
      <w:r>
        <w:rPr>
          <w:sz w:val="22"/>
        </w:rPr>
        <w:t>Heihe River Basin</w:t>
      </w:r>
      <w:r>
        <w:t xml:space="preserve">, </w:t>
      </w:r>
      <w:r>
        <w:rPr>
          <w:sz w:val="22"/>
        </w:rPr>
        <w:t>Middle Reaches of Heihe River Basin</w:t>
        <w:br/>
      </w:r>
      <w:r>
        <w:rPr>
          <w:sz w:val="22"/>
        </w:rPr>
        <w:t>Time：</w:t>
      </w:r>
      <w:r>
        <w:rPr>
          <w:sz w:val="22"/>
        </w:rPr>
        <w:t>2005-2007</w:t>
      </w:r>
    </w:p>
    <w:p>
      <w:r>
        <w:rPr>
          <w:sz w:val="32"/>
        </w:rPr>
        <w:t>3、Data details</w:t>
      </w:r>
    </w:p>
    <w:p>
      <w:pPr>
        <w:ind w:left="432"/>
      </w:pPr>
      <w:r>
        <w:rPr>
          <w:sz w:val="22"/>
        </w:rPr>
        <w:t>1.Scale：1</w:t>
      </w:r>
    </w:p>
    <w:p>
      <w:pPr>
        <w:ind w:left="432"/>
      </w:pPr>
      <w:r>
        <w:rPr>
          <w:sz w:val="22"/>
        </w:rPr>
        <w:t>2.Projection：4326</w:t>
      </w:r>
    </w:p>
    <w:p>
      <w:pPr>
        <w:ind w:left="432"/>
      </w:pPr>
      <w:r>
        <w:rPr>
          <w:sz w:val="22"/>
        </w:rPr>
        <w:t>3.Filesize：5.0MB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2005-07-10 00:00:00+00:00</w:t>
      </w:r>
      <w:r>
        <w:rPr>
          <w:sz w:val="22"/>
        </w:rPr>
        <w:t>--</w:t>
      </w:r>
      <w:r>
        <w:rPr>
          <w:sz w:val="22"/>
        </w:rPr>
        <w:t>2008-07-08 08:00:00+00:00</w:t>
      </w:r>
    </w:p>
    <w:p>
      <w:r>
        <w:rPr>
          <w:sz w:val="32"/>
        </w:rPr>
        <w:t>6、Reference method</w:t>
      </w:r>
    </w:p>
    <w:p>
      <w:pPr>
        <w:ind w:left="432"/>
      </w:pPr>
      <w:r>
        <w:rPr>
          <w:sz w:val="22"/>
        </w:rPr>
        <w:t xml:space="preserve">References to data: </w:t>
      </w:r>
    </w:p>
    <w:p>
      <w:pPr>
        <w:ind w:left="432" w:firstLine="432"/>
      </w:pPr>
      <w:r>
        <w:t>XU  Zongxue. The monitoring data of the groundwater level in the middle of Heihe River basin (2005-2007). A Big Earth Data Platform for Three Poles, doi:10.3972/heihe.120.2014.db</w:t>
      </w:r>
      <w:r>
        <w:rPr>
          <w:sz w:val="22"/>
        </w:rPr>
        <w:t>2016</w:t>
      </w:r>
    </w:p>
    <w:p>
      <w:pPr>
        <w:ind w:left="432"/>
      </w:pPr>
      <w:r>
        <w:rPr>
          <w:sz w:val="22"/>
        </w:rPr>
        <w:t xml:space="preserve">References to articles: </w:t>
      </w:r>
    </w:p>
    <w:p>
      <w:pPr>
        <w:ind w:left="864"/>
      </w:pPr>
      <w:r>
        <w:t>胡立堂.  (2014).  黑河干流中游地区地表水和地下水集成模拟与应用. 北京师范大学学报(自然科学版). 50(5) : 563-569.</w:t>
        <w:br/>
        <w:br/>
      </w:r>
    </w:p>
    <w:p>
      <w:r>
        <w:rPr>
          <w:sz w:val="32"/>
        </w:rPr>
        <w:t>7、Supporting project information</w:t>
      </w:r>
    </w:p>
    <w:p>
      <w:pPr>
        <w:ind w:left="432"/>
      </w:pPr>
      <w:r>
        <w:rPr>
          <w:sz w:val="22"/>
        </w:rPr>
        <w:t>黑河流域中游地区生态-水文过程演变规律及其耦合机理研究</w:t>
        <w:br/>
      </w:r>
    </w:p>
    <w:p>
      <w:r>
        <w:rPr>
          <w:sz w:val="32"/>
        </w:rPr>
        <w:t>8、Data resource provider</w:t>
      </w:r>
    </w:p>
    <w:p>
      <w:pPr>
        <w:ind w:left="432"/>
      </w:pPr>
      <w:r>
        <w:rPr>
          <w:sz w:val="22"/>
        </w:rPr>
        <w:t xml:space="preserve">name: </w:t>
      </w:r>
      <w:r>
        <w:rPr>
          <w:sz w:val="22"/>
        </w:rPr>
        <w:t>XU  Zongxue</w:t>
        <w:br/>
      </w:r>
      <w:r>
        <w:rPr>
          <w:sz w:val="22"/>
        </w:rPr>
        <w:t xml:space="preserve">unit: </w:t>
      </w:r>
      <w:r>
        <w:rPr>
          <w:sz w:val="22"/>
        </w:rPr>
        <w:br/>
      </w:r>
      <w:r>
        <w:rPr>
          <w:sz w:val="22"/>
        </w:rPr>
        <w:t xml:space="preserve">email: </w:t>
      </w:r>
      <w:r>
        <w:rPr>
          <w:sz w:val="22"/>
        </w:rPr>
        <w:t>zxxu@bnu.edu.cn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