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Simulations of SWAT model under multiple scenarios in the upper and middle reaches of the Heihe River Basin (2011-2030)</w:t>
      </w:r>
    </w:p>
    <w:p>
      <w:r>
        <w:rPr>
          <w:sz w:val="32"/>
        </w:rPr>
        <w:t>1、Description</w:t>
      </w:r>
    </w:p>
    <w:p>
      <w:pPr>
        <w:ind w:firstLine="432"/>
      </w:pPr>
      <w:r>
        <w:rPr>
          <w:sz w:val="22"/>
        </w:rPr>
        <w:t>This data is SWAT scenario simulation data in the middle and upper reaches of Heihe River Basin. Scenarios include historical trend scenario (HT), ecological protection scenario (EP), strict ecological protection scenario (SEP), economic development scenario (ED) and rapid economic development scenario (red). Firstly, the dyna_clue model is used to simulate the land use change under different scenarios, and then the simulated land use map under different scenarios is imported into the SWAT model to simulate the daily and monthly runoff scenario data of the upstream outlet (Yingluo gorge) and the middle outlet (Zhengyi gorge) of the Heihe River Basin (assuming other conditions are the same). The period is 2011-2030. The data format is excel.</w:t>
      </w:r>
    </w:p>
    <w:p>
      <w:r>
        <w:rPr>
          <w:sz w:val="32"/>
        </w:rPr>
        <w:t>2、Keywords</w:t>
      </w:r>
    </w:p>
    <w:p>
      <w:pPr>
        <w:ind w:left="432"/>
      </w:pPr>
      <w:r>
        <w:rPr>
          <w:sz w:val="22"/>
        </w:rPr>
        <w:t>Theme：</w:t>
      </w:r>
      <w:r>
        <w:rPr>
          <w:sz w:val="22"/>
        </w:rPr>
        <w:t>Surface Water</w:t>
      </w:r>
      <w:r>
        <w:t>,</w:t>
      </w:r>
      <w:r>
        <w:rPr>
          <w:sz w:val="22"/>
        </w:rPr>
        <w:t>Land use</w:t>
      </w:r>
      <w:r>
        <w:t>,</w:t>
      </w:r>
      <w:r>
        <w:rPr>
          <w:sz w:val="22"/>
        </w:rPr>
        <w:t>Land Resources</w:t>
      </w:r>
      <w:r>
        <w:t>,</w:t>
      </w:r>
      <w:r>
        <w:rPr>
          <w:sz w:val="22"/>
        </w:rPr>
        <w:t>Runoff</w:t>
        <w:br/>
      </w:r>
      <w:r>
        <w:rPr>
          <w:sz w:val="22"/>
        </w:rPr>
        <w:t>Discipline：</w:t>
      </w:r>
      <w:r>
        <w:rPr>
          <w:sz w:val="22"/>
        </w:rPr>
        <w:t>Terrestrial Surface</w:t>
      </w:r>
      <w:r>
        <w:t>,</w:t>
      </w:r>
      <w:r>
        <w:rPr>
          <w:sz w:val="22"/>
        </w:rPr>
        <w:t>Human-nature Relationship</w:t>
        <w:br/>
      </w:r>
      <w:r>
        <w:rPr>
          <w:sz w:val="22"/>
        </w:rPr>
        <w:t>Places：</w:t>
      </w:r>
      <w:r>
        <w:rPr>
          <w:sz w:val="22"/>
        </w:rPr>
        <w:t>Heihe River Basin</w:t>
      </w:r>
      <w:r>
        <w:t xml:space="preserve">, </w:t>
      </w:r>
      <w:r>
        <w:rPr>
          <w:sz w:val="22"/>
        </w:rPr>
        <w:t>Upper Reaches of Heihe Basin</w:t>
      </w:r>
      <w:r>
        <w:t xml:space="preserve">, </w:t>
      </w:r>
      <w:r>
        <w:rPr>
          <w:sz w:val="22"/>
        </w:rPr>
        <w:t>Middle Reaches of 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3.Filesize：0.7MB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north：39.85</w:t>
            </w:r>
          </w:p>
        </w:tc>
        <w:tc>
          <w:tcPr>
            <w:tcW w:type="dxa" w:w="2880"/>
          </w:tcPr>
          <w:p>
            <w:r>
              <w:t>-</w:t>
            </w:r>
          </w:p>
        </w:tc>
      </w:tr>
      <w:tr>
        <w:tc>
          <w:tcPr>
            <w:tcW w:type="dxa" w:w="2880"/>
          </w:tcPr>
          <w:p>
            <w:r>
              <w:t>west：98.51</w:t>
            </w:r>
          </w:p>
        </w:tc>
        <w:tc>
          <w:tcPr>
            <w:tcW w:type="dxa" w:w="2880"/>
          </w:tcPr>
          <w:p>
            <w:r>
              <w:t>-</w:t>
            </w:r>
          </w:p>
        </w:tc>
        <w:tc>
          <w:tcPr>
            <w:tcW w:type="dxa" w:w="2880"/>
          </w:tcPr>
          <w:p>
            <w:r>
              <w:t>east：101.83</w:t>
            </w:r>
          </w:p>
        </w:tc>
      </w:tr>
      <w:tr>
        <w:tc>
          <w:tcPr>
            <w:tcW w:type="dxa" w:w="2880"/>
          </w:tcPr>
          <w:p>
            <w:r>
              <w:t>-</w:t>
            </w:r>
          </w:p>
        </w:tc>
        <w:tc>
          <w:tcPr>
            <w:tcW w:type="dxa" w:w="2880"/>
          </w:tcPr>
          <w:p>
            <w:r>
              <w:t>south：37.72</w:t>
            </w:r>
          </w:p>
        </w:tc>
        <w:tc>
          <w:tcPr>
            <w:tcW w:type="dxa" w:w="2880"/>
          </w:tcPr>
          <w:p>
            <w:r>
              <w:t>-</w:t>
            </w:r>
          </w:p>
        </w:tc>
      </w:tr>
    </w:tbl>
    <w:p>
      <w:r>
        <w:rPr>
          <w:sz w:val="32"/>
        </w:rPr>
        <w:t>5、Time frame:</w:t>
      </w:r>
      <w:r>
        <w:rPr>
          <w:sz w:val="22"/>
        </w:rPr>
        <w:t>2011-01-13 19:00:00+00:00</w:t>
      </w:r>
      <w:r>
        <w:rPr>
          <w:sz w:val="22"/>
        </w:rPr>
        <w:t>--</w:t>
      </w:r>
      <w:r>
        <w:rPr>
          <w:sz w:val="22"/>
        </w:rPr>
        <w:t>2031-01-13 01:00:00+00:00</w:t>
      </w:r>
    </w:p>
    <w:p>
      <w:r>
        <w:rPr>
          <w:sz w:val="32"/>
        </w:rPr>
        <w:t>6、Reference method</w:t>
      </w:r>
    </w:p>
    <w:p>
      <w:pPr>
        <w:ind w:left="432"/>
      </w:pPr>
      <w:r>
        <w:rPr>
          <w:sz w:val="22"/>
        </w:rPr>
        <w:t xml:space="preserve">References to data: </w:t>
      </w:r>
    </w:p>
    <w:p>
      <w:pPr>
        <w:ind w:left="432" w:firstLine="432"/>
      </w:pPr>
      <w:r>
        <w:t>NAN Zhuotong, ZHANG Ling. Simulations of SWAT model under multiple scenarios in the upper and middle reaches of the Heihe River Basin (2011-2030). A Big Earth Data Platform for Three Poles, doi:10.3972/heihe.113.2014.db</w:t>
      </w:r>
      <w:r>
        <w:rPr>
          <w:sz w:val="22"/>
        </w:rPr>
        <w:t>2015</w:t>
      </w:r>
    </w:p>
    <w:p>
      <w:pPr>
        <w:ind w:left="432"/>
      </w:pPr>
      <w:r>
        <w:rPr>
          <w:sz w:val="22"/>
        </w:rPr>
        <w:t xml:space="preserve">References to articles: </w:t>
      </w:r>
    </w:p>
    <w:p>
      <w:pPr>
        <w:ind w:left="864"/>
      </w:pPr>
      <w:r>
        <w:t>张凌， 黑河流域中上游土地利用变化和水文响应多情景分析[D]. 中国科学院大学,p1-82.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NAN Zhuotong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nztong@lzb.ac.cn</w:t>
        <w:br/>
        <w:br/>
      </w:r>
      <w:r>
        <w:rPr>
          <w:sz w:val="22"/>
        </w:rPr>
        <w:t xml:space="preserve">name: </w:t>
      </w:r>
      <w:r>
        <w:rPr>
          <w:sz w:val="22"/>
        </w:rPr>
        <w:t>ZHANG Ling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zhanglingky@lzb.ac.cn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