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Daman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Visibility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Middle Reaches of Heihe River Basin</w:t>
      </w:r>
      <w:r>
        <w:t xml:space="preserve">, </w:t>
      </w:r>
      <w:r>
        <w:rPr>
          <w:sz w:val="22"/>
        </w:rPr>
        <w:t>Daman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(Large aperture scintillometer of Daman Superstation, 2021). A Big Earth Data Platform for Three Poles, doi:10.11888/Meteoro.tpdc.271435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