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historical storm surge  events data(2010-2018) of the key areas along One Belt One Road</w:t>
      </w:r>
    </w:p>
    <w:p>
      <w:r>
        <w:rPr>
          <w:sz w:val="32"/>
        </w:rPr>
        <w:t>1、Description</w:t>
      </w:r>
    </w:p>
    <w:p>
      <w:pPr>
        <w:ind w:firstLine="432"/>
      </w:pPr>
      <w:r>
        <w:rPr>
          <w:sz w:val="22"/>
        </w:rPr>
        <w:t>The historical storm surge  events data of the 34 key areas along One Belt One Road were first collected from Internet and then re-processed. First, a Web crawler was coded by python language. Using several key words about storm surge, web pages were then collected by Google and Baidu search engine. Last, important information about the storm surge events (e.g., place, time, affected area, affected population, count of death) were extracted from web pages. This data can be used for risk assessment of storm surge in the 34 key areas along One Belt One Road.</w:t>
      </w:r>
    </w:p>
    <w:p>
      <w:r>
        <w:rPr>
          <w:sz w:val="32"/>
        </w:rPr>
        <w:t>2、Keywords</w:t>
      </w:r>
    </w:p>
    <w:p>
      <w:pPr>
        <w:ind w:left="432"/>
      </w:pPr>
      <w:r>
        <w:rPr>
          <w:sz w:val="22"/>
        </w:rPr>
        <w:t>Theme：</w:t>
      </w:r>
      <w:r>
        <w:rPr>
          <w:sz w:val="22"/>
        </w:rPr>
        <w:t>Natural Disaster</w:t>
      </w:r>
      <w:r>
        <w:t>,</w:t>
      </w:r>
      <w:r>
        <w:rPr>
          <w:sz w:val="22"/>
        </w:rPr>
        <w:t>Disaster</w:t>
        <w:br/>
      </w:r>
      <w:r>
        <w:rPr>
          <w:sz w:val="22"/>
        </w:rPr>
        <w:t>Discipline：</w:t>
      </w:r>
      <w:r>
        <w:rPr>
          <w:sz w:val="22"/>
        </w:rPr>
        <w:t>Human-nature Relationship</w:t>
        <w:br/>
      </w:r>
      <w:r>
        <w:rPr>
          <w:sz w:val="22"/>
        </w:rPr>
        <w:t>Places：</w:t>
      </w:r>
      <w:r>
        <w:rPr>
          <w:sz w:val="22"/>
        </w:rPr>
        <w:t>Important nodes in the One Belt And One Road region</w:t>
        <w:br/>
      </w:r>
      <w:r>
        <w:rPr>
          <w:sz w:val="22"/>
        </w:rPr>
        <w:t>Time：</w:t>
      </w:r>
      <w:r>
        <w:rPr>
          <w:sz w:val="22"/>
        </w:rPr>
        <w:t>2010-2018</w:t>
      </w:r>
    </w:p>
    <w:p>
      <w:r>
        <w:rPr>
          <w:sz w:val="32"/>
        </w:rPr>
        <w:t>3、Data details</w:t>
      </w:r>
    </w:p>
    <w:p>
      <w:pPr>
        <w:ind w:left="432"/>
      </w:pPr>
      <w:r>
        <w:rPr>
          <w:sz w:val="22"/>
        </w:rPr>
        <w:t>1.Scale：None</w:t>
      </w:r>
    </w:p>
    <w:p>
      <w:pPr>
        <w:ind w:left="432"/>
      </w:pPr>
      <w:r>
        <w:rPr>
          <w:sz w:val="22"/>
        </w:rPr>
        <w:t>2.Projection：</w:t>
      </w:r>
    </w:p>
    <w:p>
      <w:pPr>
        <w:ind w:left="432"/>
      </w:pPr>
      <w:r>
        <w:rPr>
          <w:sz w:val="22"/>
        </w:rPr>
        <w:t>3.Filesize：0.08MB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north：58.0</w:t>
            </w:r>
          </w:p>
        </w:tc>
        <w:tc>
          <w:tcPr>
            <w:tcW w:type="dxa" w:w="2880"/>
          </w:tcPr>
          <w:p>
            <w:r>
              <w:t>-</w:t>
            </w:r>
          </w:p>
        </w:tc>
      </w:tr>
      <w:tr>
        <w:tc>
          <w:tcPr>
            <w:tcW w:type="dxa" w:w="2880"/>
          </w:tcPr>
          <w:p>
            <w:r>
              <w:t>west：-2.0</w:t>
            </w:r>
          </w:p>
        </w:tc>
        <w:tc>
          <w:tcPr>
            <w:tcW w:type="dxa" w:w="2880"/>
          </w:tcPr>
          <w:p>
            <w:r>
              <w:t>-</w:t>
            </w:r>
          </w:p>
        </w:tc>
        <w:tc>
          <w:tcPr>
            <w:tcW w:type="dxa" w:w="2880"/>
          </w:tcPr>
          <w:p>
            <w:r>
              <w:t>east：107.0</w:t>
            </w:r>
          </w:p>
        </w:tc>
      </w:tr>
      <w:tr>
        <w:tc>
          <w:tcPr>
            <w:tcW w:type="dxa" w:w="2880"/>
          </w:tcPr>
          <w:p>
            <w:r>
              <w:t>-</w:t>
            </w:r>
          </w:p>
        </w:tc>
        <w:tc>
          <w:tcPr>
            <w:tcW w:type="dxa" w:w="2880"/>
          </w:tcPr>
          <w:p>
            <w:r>
              <w:t>south：-6.0</w:t>
            </w:r>
          </w:p>
        </w:tc>
        <w:tc>
          <w:tcPr>
            <w:tcW w:type="dxa" w:w="2880"/>
          </w:tcPr>
          <w:p>
            <w:r>
              <w:t>-</w:t>
            </w:r>
          </w:p>
        </w:tc>
      </w:tr>
    </w:tbl>
    <w:p>
      <w:r>
        <w:rPr>
          <w:sz w:val="32"/>
        </w:rPr>
        <w:t>5、Time frame:</w:t>
      </w:r>
      <w:r>
        <w:rPr>
          <w:sz w:val="22"/>
        </w:rPr>
        <w:t>2009-12-31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GE  Yong, LING Feng. The historical storm surge  events data(2010-2018) of the key areas along One Belt One Road. A Big Earth Data Platform for Three Poles, </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GE  Yong</w:t>
        <w:br/>
      </w:r>
      <w:r>
        <w:rPr>
          <w:sz w:val="22"/>
        </w:rPr>
        <w:t xml:space="preserve">unit: </w:t>
      </w:r>
      <w:r>
        <w:rPr>
          <w:sz w:val="22"/>
        </w:rPr>
        <w:t>Institute of Geographic Sciences and Natural Resources Research, CAS</w:t>
        <w:br/>
      </w:r>
      <w:r>
        <w:rPr>
          <w:sz w:val="22"/>
        </w:rPr>
        <w:t xml:space="preserve">email: </w:t>
      </w:r>
      <w:r>
        <w:rPr>
          <w:sz w:val="22"/>
        </w:rPr>
        <w:t>gey@lreis.ac.cn</w:t>
        <w:br/>
        <w:br/>
      </w:r>
      <w:r>
        <w:rPr>
          <w:sz w:val="22"/>
        </w:rPr>
        <w:t xml:space="preserve">name: </w:t>
      </w:r>
      <w:r>
        <w:rPr>
          <w:sz w:val="22"/>
        </w:rPr>
        <w:t>LING Feng</w:t>
        <w:br/>
      </w:r>
      <w:r>
        <w:rPr>
          <w:sz w:val="22"/>
        </w:rPr>
        <w:t xml:space="preserve">unit: </w:t>
      </w:r>
      <w:r>
        <w:rPr>
          <w:sz w:val="22"/>
        </w:rPr>
        <w:br/>
      </w:r>
      <w:r>
        <w:rPr>
          <w:sz w:val="22"/>
        </w:rPr>
        <w:t xml:space="preserve">email: </w:t>
      </w:r>
      <w:r>
        <w:rPr>
          <w:sz w:val="22"/>
        </w:rPr>
        <w:t>lingfeng@apm.ac.cn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