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Observation dataset of maize photosynthesis in the irrigating areas of the midstream of the Heihe River Basin (2012)</w:t>
      </w:r>
    </w:p>
    <w:p>
      <w:r>
        <w:rPr>
          <w:sz w:val="32"/>
        </w:rPr>
        <w:t>1、Description</w:t>
      </w:r>
    </w:p>
    <w:p>
      <w:pPr>
        <w:ind w:firstLine="432"/>
      </w:pPr>
      <w:r>
        <w:rPr>
          <w:sz w:val="22"/>
        </w:rPr>
        <w:t>This data is based on the observation of corn in the middle reaches of heihe river irrigated area. The observation instrument is licor-6400 XTR and the site is selected near the HiWATER combined test superstation.The photosynthesis parameters of maize were observed through uncontrolled experiments and controlled experiments (controlling carbon dioxide and light intensity) from June 22, 2012 to August 24, 2012.</w:t>
      </w:r>
    </w:p>
    <w:p>
      <w:r>
        <w:rPr>
          <w:sz w:val="32"/>
        </w:rPr>
        <w:t>2、Keywords</w:t>
      </w:r>
    </w:p>
    <w:p>
      <w:pPr>
        <w:ind w:left="432"/>
      </w:pPr>
      <w:r>
        <w:rPr>
          <w:sz w:val="22"/>
        </w:rPr>
        <w:t>Theme：</w:t>
      </w:r>
      <w:r>
        <w:rPr>
          <w:sz w:val="22"/>
        </w:rPr>
        <w:t>Photosynthesis</w:t>
      </w:r>
      <w:r>
        <w:t>,</w:t>
      </w:r>
      <w:r>
        <w:rPr>
          <w:sz w:val="22"/>
        </w:rPr>
        <w:t>Vegetation</w:t>
        <w:br/>
      </w:r>
      <w:r>
        <w:rPr>
          <w:sz w:val="22"/>
        </w:rPr>
        <w:t>Discipline：</w:t>
      </w:r>
      <w:r>
        <w:rPr>
          <w:sz w:val="22"/>
        </w:rPr>
        <w:t>Terrestrial Surface</w:t>
        <w:br/>
      </w:r>
      <w:r>
        <w:rPr>
          <w:sz w:val="22"/>
        </w:rPr>
        <w:t>Places：</w:t>
      </w:r>
      <w:r>
        <w:rPr>
          <w:sz w:val="22"/>
        </w:rPr>
        <w:t>Heihe River Basin</w:t>
      </w:r>
      <w:r>
        <w:t xml:space="preserve">, </w:t>
      </w:r>
      <w:r>
        <w:rPr>
          <w:sz w:val="22"/>
        </w:rPr>
        <w:t>Middle Reaches of Heihe River Basin</w:t>
        <w:br/>
      </w:r>
      <w:r>
        <w:rPr>
          <w:sz w:val="22"/>
        </w:rPr>
        <w:t>Time：</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3.Filesize：3.17MB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north：38.85551</w:t>
            </w:r>
          </w:p>
        </w:tc>
        <w:tc>
          <w:tcPr>
            <w:tcW w:type="dxa" w:w="2880"/>
          </w:tcPr>
          <w:p>
            <w:r>
              <w:t>-</w:t>
            </w:r>
          </w:p>
        </w:tc>
      </w:tr>
      <w:tr>
        <w:tc>
          <w:tcPr>
            <w:tcW w:type="dxa" w:w="2880"/>
          </w:tcPr>
          <w:p>
            <w:r>
              <w:t>west：100.37223</w:t>
            </w:r>
          </w:p>
        </w:tc>
        <w:tc>
          <w:tcPr>
            <w:tcW w:type="dxa" w:w="2880"/>
          </w:tcPr>
          <w:p>
            <w:r>
              <w:t>-</w:t>
            </w:r>
          </w:p>
        </w:tc>
        <w:tc>
          <w:tcPr>
            <w:tcW w:type="dxa" w:w="2880"/>
          </w:tcPr>
          <w:p>
            <w:r>
              <w:t>east：100.37223</w:t>
            </w:r>
          </w:p>
        </w:tc>
      </w:tr>
      <w:tr>
        <w:tc>
          <w:tcPr>
            <w:tcW w:type="dxa" w:w="2880"/>
          </w:tcPr>
          <w:p>
            <w:r>
              <w:t>-</w:t>
            </w:r>
          </w:p>
        </w:tc>
        <w:tc>
          <w:tcPr>
            <w:tcW w:type="dxa" w:w="2880"/>
          </w:tcPr>
          <w:p>
            <w:r>
              <w:t>south：38.85551</w:t>
            </w:r>
          </w:p>
        </w:tc>
        <w:tc>
          <w:tcPr>
            <w:tcW w:type="dxa" w:w="2880"/>
          </w:tcPr>
          <w:p>
            <w:r>
              <w:t>-</w:t>
            </w:r>
          </w:p>
        </w:tc>
      </w:tr>
    </w:tbl>
    <w:p>
      <w:r>
        <w:rPr>
          <w:sz w:val="32"/>
        </w:rPr>
        <w:t>5、Time frame:</w:t>
      </w:r>
      <w:r>
        <w:rPr>
          <w:sz w:val="22"/>
        </w:rPr>
        <w:t>2012-06-30 06:37:00+00:00</w:t>
      </w:r>
      <w:r>
        <w:rPr>
          <w:sz w:val="22"/>
        </w:rPr>
        <w:t>--</w:t>
      </w:r>
      <w:r>
        <w:rPr>
          <w:sz w:val="22"/>
        </w:rPr>
        <w:t>2012-09-01 06:37:00+00:00</w:t>
      </w:r>
    </w:p>
    <w:p>
      <w:r>
        <w:rPr>
          <w:sz w:val="32"/>
        </w:rPr>
        <w:t>6、Reference method</w:t>
      </w:r>
    </w:p>
    <w:p>
      <w:pPr>
        <w:ind w:left="432"/>
      </w:pPr>
      <w:r>
        <w:rPr>
          <w:sz w:val="22"/>
        </w:rPr>
        <w:t xml:space="preserve">References to data: </w:t>
      </w:r>
    </w:p>
    <w:p>
      <w:pPr>
        <w:ind w:left="432" w:firstLine="432"/>
      </w:pPr>
      <w:r>
        <w:t>PENG  Hongchun, YANG  Bao, LI  Yanhui. Observation dataset of maize photosynthesis in the irrigating areas of the midstream of the Heihe River Basin (2012). A Big Earth Data Platform for Three Poles, doi:10.3972/heihe.052.2014.db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PENG  Hongchun</w:t>
        <w:br/>
      </w:r>
      <w:r>
        <w:rPr>
          <w:sz w:val="22"/>
        </w:rPr>
        <w:t xml:space="preserve">unit: </w:t>
      </w:r>
      <w:r>
        <w:rPr>
          <w:sz w:val="22"/>
        </w:rPr>
        <w:br/>
      </w:r>
      <w:r>
        <w:rPr>
          <w:sz w:val="22"/>
        </w:rPr>
        <w:t xml:space="preserve">email: </w:t>
      </w:r>
      <w:r>
        <w:rPr>
          <w:sz w:val="22"/>
        </w:rPr>
        <w:t>penghc@lzb.ac.cn</w:t>
        <w:br/>
        <w:br/>
      </w:r>
      <w:r>
        <w:rPr>
          <w:sz w:val="22"/>
        </w:rPr>
        <w:t xml:space="preserve">name: </w:t>
      </w:r>
      <w:r>
        <w:rPr>
          <w:sz w:val="22"/>
        </w:rPr>
        <w:t>LI  Yanhui</w:t>
        <w:br/>
      </w:r>
      <w:r>
        <w:rPr>
          <w:sz w:val="22"/>
        </w:rPr>
        <w:t xml:space="preserve">unit: </w:t>
      </w:r>
      <w:r>
        <w:rPr>
          <w:sz w:val="22"/>
        </w:rPr>
        <w:br/>
      </w:r>
      <w:r>
        <w:rPr>
          <w:sz w:val="22"/>
        </w:rPr>
        <w:t xml:space="preserve">email: </w:t>
      </w:r>
      <w:r>
        <w:rPr>
          <w:sz w:val="22"/>
        </w:rPr>
        <w:t>penghc@lzb.ac.cn</w:t>
        <w:br/>
        <w:br/>
      </w:r>
      <w:r>
        <w:rPr>
          <w:sz w:val="22"/>
        </w:rPr>
        <w:t xml:space="preserve">name: </w:t>
      </w:r>
      <w:r>
        <w:rPr>
          <w:sz w:val="22"/>
        </w:rPr>
        <w:t>YANG  Bao</w:t>
        <w:br/>
      </w:r>
      <w:r>
        <w:rPr>
          <w:sz w:val="22"/>
        </w:rPr>
        <w:t xml:space="preserve">unit: </w:t>
      </w:r>
      <w:r>
        <w:rPr>
          <w:sz w:val="22"/>
        </w:rPr>
        <w:br/>
      </w:r>
      <w:r>
        <w:rPr>
          <w:sz w:val="22"/>
        </w:rPr>
        <w:t xml:space="preserve">email: </w:t>
      </w:r>
      <w:r>
        <w:rPr>
          <w:sz w:val="22"/>
        </w:rPr>
        <w:t>penghc@lzb.ac.cn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