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CMA operational meteorological stations observations in the Heihe River Basin</w:t>
      </w:r>
    </w:p>
    <w:p>
      <w:r>
        <w:rPr>
          <w:sz w:val="32"/>
        </w:rPr>
        <w:t>1、Description</w:t>
      </w:r>
    </w:p>
    <w:p>
      <w:pPr>
        <w:ind w:firstLine="432"/>
      </w:pPr>
      <w:r>
        <w:rPr>
          <w:sz w:val="22"/>
        </w:rPr>
        <w:t>The dataset of CMA operational meteorological stations observations in the Heihe river basin were provided by Gansu Meteorological Administration and Qinghai Meteorological Administration. It included:</w:t>
        <w:br/>
        <w:t xml:space="preserve">     (1) Diurnal precipitation, sunshine, evaporation, the wind speed, the air temperature and air humidity (2, 8, 14 and 20 o'clock) in Mazongshan, Yumen touwnship, Dingxin, Jinta, Jiuquan, Gaotai, Linze, Sunan, Zhangye, Mingle, Shandan and Yongchang in Gansu province</w:t>
        <w:br/>
        <w:t xml:space="preserve">     (2)  the wind direction and speed, the temperature and the dew-point spread (8 and 20 o'clock;  850, 700, 600, 500, 400, 300, 250, 200, 150, 100 and 50hpa) in Jiuquan, Zhangye and Mingqin in Gansu province and Golmud, Doulan and Xining in Qinghai province</w:t>
        <w:br/>
        <w:t xml:space="preserve">     (3)  the surface temperature, the dew point, the air pressure, the voltage transformation (3 hours and 24 hours), the weather phenomena (the present and the past), variable temperatures, visibility, cloudage, the wind direction and speed, precipitation within six hours and unusual weather in Jiuquan, Sunan, Jinta, Dingxin, Mingle, Zhangye, Gaotai, Shandan, Linze, Yongchang and Mingqin in Gansu province and Tuole, Yeniugao, Qilian, Menyuan, Xining, Gangcha and Huangyuan in Qinhai province.</w:t>
      </w:r>
    </w:p>
    <w:p>
      <w:r>
        <w:rPr>
          <w:sz w:val="32"/>
        </w:rPr>
        <w:t>2、Keywords</w:t>
      </w:r>
    </w:p>
    <w:p>
      <w:pPr>
        <w:ind w:left="432"/>
      </w:pPr>
      <w:r>
        <w:rPr>
          <w:sz w:val="22"/>
        </w:rPr>
        <w:t>Theme：</w:t>
      </w:r>
      <w:r>
        <w:rPr>
          <w:sz w:val="22"/>
        </w:rPr>
        <w:t>Precipitation</w:t>
      </w:r>
      <w:r>
        <w:t>,</w:t>
      </w:r>
      <w:r>
        <w:rPr>
          <w:sz w:val="22"/>
        </w:rPr>
        <w:t>Temperature</w:t>
      </w:r>
      <w:r>
        <w:t>,</w:t>
      </w:r>
      <w:r>
        <w:rPr>
          <w:sz w:val="22"/>
        </w:rPr>
        <w:t>Sunshine</w:t>
      </w:r>
      <w:r>
        <w:t>,</w:t>
      </w:r>
      <w:r>
        <w:rPr>
          <w:sz w:val="22"/>
        </w:rPr>
        <w:t>Winds</w:t>
      </w:r>
      <w:r>
        <w:t>,</w:t>
      </w:r>
      <w:r>
        <w:rPr>
          <w:sz w:val="22"/>
        </w:rPr>
        <w:t>Evaporation</w:t>
      </w:r>
      <w:r>
        <w:t>,</w:t>
      </w:r>
      <w:r>
        <w:rPr>
          <w:sz w:val="22"/>
        </w:rPr>
        <w:t>Wind direction</w:t>
      </w:r>
      <w:r>
        <w:t>,</w:t>
      </w:r>
      <w:r>
        <w:rPr>
          <w:sz w:val="22"/>
        </w:rPr>
        <w:t>Humidity/Dryness</w:t>
      </w:r>
      <w:r>
        <w:t>,</w:t>
      </w:r>
      <w:r>
        <w:rPr>
          <w:sz w:val="22"/>
        </w:rPr>
        <w:t>Air temperature</w:t>
      </w:r>
      <w:r>
        <w:t>,</w:t>
      </w:r>
      <w:r>
        <w:rPr>
          <w:sz w:val="22"/>
        </w:rPr>
        <w:t>wind speed</w:t>
      </w:r>
      <w:r>
        <w:t>,</w:t>
      </w:r>
      <w:r>
        <w:rPr>
          <w:sz w:val="22"/>
        </w:rPr>
        <w:t>Atmospheric Water Vapor</w:t>
        <w:br/>
      </w:r>
      <w:r>
        <w:rPr>
          <w:sz w:val="22"/>
        </w:rPr>
        <w:t>Discipline：</w:t>
      </w:r>
      <w:r>
        <w:rPr>
          <w:sz w:val="22"/>
        </w:rPr>
        <w:t>Atmosphere</w:t>
        <w:br/>
      </w:r>
      <w:r>
        <w:rPr>
          <w:sz w:val="22"/>
        </w:rPr>
        <w:t>Places：</w:t>
      </w:r>
      <w:r>
        <w:rPr>
          <w:sz w:val="22"/>
        </w:rPr>
        <w:t>Heihe River Basin</w:t>
      </w:r>
      <w:r>
        <w:t xml:space="preserve">, </w:t>
      </w:r>
      <w:r>
        <w:rPr>
          <w:sz w:val="22"/>
        </w:rPr>
        <w:t>Linze</w:t>
      </w:r>
      <w:r>
        <w:t xml:space="preserve">, </w:t>
      </w:r>
      <w:r>
        <w:rPr>
          <w:sz w:val="22"/>
        </w:rPr>
        <w:t>Mazongshan</w:t>
      </w:r>
      <w:r>
        <w:t xml:space="preserve">, </w:t>
      </w:r>
      <w:r>
        <w:rPr>
          <w:sz w:val="22"/>
        </w:rPr>
        <w:t>Jiuquan</w:t>
      </w:r>
      <w:r>
        <w:t xml:space="preserve">, </w:t>
        <w:br/>
      </w:r>
      <w:r>
        <w:rPr>
          <w:sz w:val="22"/>
        </w:rPr>
        <w:t>Time：</w:t>
      </w:r>
      <w:r>
        <w:rPr>
          <w:sz w:val="22"/>
        </w:rPr>
        <w:t>2009</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3.Filesize：32.1MB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w:t>
            </w:r>
          </w:p>
        </w:tc>
        <w:tc>
          <w:tcPr>
            <w:tcW w:type="dxa" w:w="2880"/>
          </w:tcPr>
          <w:p>
            <w:r>
              <w:t>-</w:t>
            </w:r>
          </w:p>
        </w:tc>
      </w:tr>
      <w:tr>
        <w:tc>
          <w:tcPr>
            <w:tcW w:type="dxa" w:w="2880"/>
          </w:tcPr>
          <w:p>
            <w:r>
              <w:t>west：97.4</w:t>
            </w:r>
          </w:p>
        </w:tc>
        <w:tc>
          <w:tcPr>
            <w:tcW w:type="dxa" w:w="2880"/>
          </w:tcPr>
          <w:p>
            <w:r>
              <w:t>-</w:t>
            </w:r>
          </w:p>
        </w:tc>
        <w:tc>
          <w:tcPr>
            <w:tcW w:type="dxa" w:w="2880"/>
          </w:tcPr>
          <w:p>
            <w:r>
              <w:t>east：102.13</w:t>
            </w:r>
          </w:p>
        </w:tc>
      </w:tr>
      <w:tr>
        <w:tc>
          <w:tcPr>
            <w:tcW w:type="dxa" w:w="2880"/>
          </w:tcPr>
          <w:p>
            <w:r>
              <w:t>-</w:t>
            </w:r>
          </w:p>
        </w:tc>
        <w:tc>
          <w:tcPr>
            <w:tcW w:type="dxa" w:w="2880"/>
          </w:tcPr>
          <w:p>
            <w:r>
              <w:t>south：37.87</w:t>
            </w:r>
          </w:p>
        </w:tc>
        <w:tc>
          <w:tcPr>
            <w:tcW w:type="dxa" w:w="2880"/>
          </w:tcPr>
          <w:p>
            <w:r>
              <w:t>-</w:t>
            </w:r>
          </w:p>
        </w:tc>
      </w:tr>
    </w:tbl>
    <w:p>
      <w:r>
        <w:rPr>
          <w:sz w:val="32"/>
        </w:rPr>
        <w:t>5、Time frame:</w:t>
      </w:r>
      <w:r>
        <w:rPr>
          <w:sz w:val="22"/>
        </w:rPr>
        <w:t>2008-01-14 01:44:00+00:00</w:t>
      </w:r>
      <w:r>
        <w:rPr>
          <w:sz w:val="22"/>
        </w:rPr>
        <w:t>--</w:t>
      </w:r>
      <w:r>
        <w:rPr>
          <w:sz w:val="22"/>
        </w:rPr>
        <w:t>2010-01-13 01:44:00+00:00</w:t>
      </w:r>
    </w:p>
    <w:p>
      <w:r>
        <w:rPr>
          <w:sz w:val="32"/>
        </w:rPr>
        <w:t>6、Reference method</w:t>
      </w:r>
    </w:p>
    <w:p>
      <w:pPr>
        <w:ind w:left="432"/>
      </w:pPr>
      <w:r>
        <w:rPr>
          <w:sz w:val="22"/>
        </w:rPr>
        <w:t xml:space="preserve">References to data: </w:t>
      </w:r>
    </w:p>
    <w:p>
      <w:pPr>
        <w:ind w:left="432" w:firstLine="432"/>
      </w:pPr>
      <w:r>
        <w:t>Qinghai Meteorological Bureau. WATER: Dataset of CMA operational meteorological stations observations in the Heihe River Basin. A Big Earth Data Platform for Three Poles, doi:10.3972/water973.0155.db</w:t>
      </w:r>
      <w:r>
        <w:rPr>
          <w:sz w:val="22"/>
        </w:rPr>
        <w:t>2012</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Qinghai Meteorological Bureau</w:t>
        <w:br/>
      </w:r>
      <w:r>
        <w:rPr>
          <w:sz w:val="22"/>
        </w:rPr>
        <w:t xml:space="preserve">unit: </w:t>
      </w:r>
      <w:r>
        <w:rPr>
          <w:sz w:val="22"/>
        </w:rPr>
        <w:t>Qinghai Meteorological Bureau</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