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shrub interception and transpiration in Tianlaochi watershed of Qilian Mountain (2012)</w:t>
      </w:r>
    </w:p>
    <w:p>
      <w:r>
        <w:rPr>
          <w:sz w:val="32"/>
        </w:rPr>
        <w:t>1、Description</w:t>
      </w:r>
    </w:p>
    <w:p>
      <w:pPr>
        <w:ind w:firstLine="432"/>
      </w:pPr>
      <w:r>
        <w:rPr>
          <w:sz w:val="22"/>
        </w:rPr>
        <w:t>This data includes three parts of data, namely shrub water holding experiment, shrub interception experiment and shrub transpiration experiment data.</w:t>
        <w:br/>
        <w:t>Shrub water holding experiment: select the two shrub types of Caragana jubata and Potentilla fruticosa, respectively pick the branches and leaves of the two vegetation types, weigh their fresh weight, carry out water holding experiment, measure the saturated weight of branches and leaves, dry weight of branches and leaves, dry weight of branches and leaves after completion, and finally obtain the data of branches, leaves and total water holding capacity.</w:t>
        <w:br/>
        <w:t>Shrub interception experiment: two shrubs, Caragana jubata and Potentilla fruticosa, were also selected and investigated. 30 rain-bearing cups were respectively arranged under the two shrubs. after each rainfall, penetration rainfall was measured and observed from June 1, 2012 to September 10, 2012.</w:t>
        <w:br/>
        <w:t>Shrub Transpiration Experiment: Potentilla fruticosa on July 14, Caragana jubata on August 5, Salix gilashanica on August 15, 2012. The measurement is made every hour according to the daily weather conditions.</w:t>
      </w:r>
    </w:p>
    <w:p>
      <w:r>
        <w:rPr>
          <w:sz w:val="32"/>
        </w:rPr>
        <w:t>2、Keywords</w:t>
      </w:r>
    </w:p>
    <w:p>
      <w:pPr>
        <w:ind w:left="432"/>
      </w:pPr>
      <w:r>
        <w:rPr>
          <w:sz w:val="22"/>
        </w:rPr>
        <w:t>Theme：</w:t>
      </w:r>
      <w:r>
        <w:rPr>
          <w:sz w:val="22"/>
        </w:rPr>
        <w:t>Salix gilashanica</w:t>
      </w:r>
      <w:r>
        <w:t>,</w:t>
      </w:r>
      <w:r>
        <w:rPr>
          <w:sz w:val="22"/>
        </w:rPr>
        <w:t>Shrub transpiration</w:t>
      </w:r>
      <w:r>
        <w:t>,</w:t>
      </w:r>
      <w:r>
        <w:rPr>
          <w:sz w:val="22"/>
        </w:rPr>
        <w:t>Vegetation</w:t>
      </w:r>
      <w:r>
        <w:t>,</w:t>
      </w:r>
      <w:r>
        <w:rPr>
          <w:sz w:val="22"/>
        </w:rPr>
        <w:t>Caragana jubata</w:t>
      </w:r>
      <w:r>
        <w:t>,</w:t>
      </w:r>
      <w:r>
        <w:rPr>
          <w:sz w:val="22"/>
        </w:rPr>
        <w:t>Shrub interception</w:t>
      </w:r>
      <w:r>
        <w:t>,</w:t>
      </w:r>
      <w:r>
        <w:rPr>
          <w:sz w:val="22"/>
        </w:rPr>
        <w:t>Shrub water holding</w:t>
      </w:r>
      <w:r>
        <w:t>,</w:t>
      </w:r>
      <w:r>
        <w:rPr>
          <w:sz w:val="22"/>
        </w:rPr>
        <w:t>Hydrology</w:t>
      </w:r>
      <w:r>
        <w:t>,</w:t>
      </w:r>
      <w:r>
        <w:rPr>
          <w:sz w:val="22"/>
        </w:rPr>
        <w:t>Potentilla fruticosa</w:t>
        <w:br/>
      </w:r>
      <w:r>
        <w:rPr>
          <w:sz w:val="22"/>
        </w:rPr>
        <w:t>Discipline：</w:t>
      </w:r>
      <w:r>
        <w:rPr>
          <w:sz w:val="22"/>
        </w:rPr>
        <w:t>Terrestrial Surface</w:t>
        <w:br/>
      </w:r>
      <w:r>
        <w:rPr>
          <w:sz w:val="22"/>
        </w:rPr>
        <w:t>Places：</w:t>
      </w:r>
      <w:r>
        <w:rPr>
          <w:sz w:val="22"/>
        </w:rPr>
        <w:t>Heihe River Basin</w:t>
      </w:r>
      <w:r>
        <w:t xml:space="preserve">, </w:t>
      </w:r>
      <w:r>
        <w:rPr>
          <w:sz w:val="22"/>
        </w:rPr>
        <w:t>Tianlaochi Catchment</w:t>
      </w:r>
      <w:r>
        <w:t xml:space="preserve">, </w:t>
      </w:r>
      <w:r>
        <w:rPr>
          <w:sz w:val="22"/>
        </w:rPr>
        <w:t>Sidalong Forest Region</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3.Filesize：216.0MB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north：38.33</w:t>
            </w:r>
          </w:p>
        </w:tc>
        <w:tc>
          <w:tcPr>
            <w:tcW w:type="dxa" w:w="2880"/>
          </w:tcPr>
          <w:p>
            <w:r>
              <w:t>-</w:t>
            </w:r>
          </w:p>
        </w:tc>
      </w:tr>
      <w:tr>
        <w:tc>
          <w:tcPr>
            <w:tcW w:type="dxa" w:w="2880"/>
          </w:tcPr>
          <w:p>
            <w:r>
              <w:t>west：99.73</w:t>
            </w:r>
          </w:p>
        </w:tc>
        <w:tc>
          <w:tcPr>
            <w:tcW w:type="dxa" w:w="2880"/>
          </w:tcPr>
          <w:p>
            <w:r>
              <w:t>-</w:t>
            </w:r>
          </w:p>
        </w:tc>
        <w:tc>
          <w:tcPr>
            <w:tcW w:type="dxa" w:w="2880"/>
          </w:tcPr>
          <w:p>
            <w:r>
              <w:t>east：99.98</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2011-06-10 05:34:00+00:00</w:t>
      </w:r>
      <w:r>
        <w:rPr>
          <w:sz w:val="22"/>
        </w:rPr>
        <w:t>--</w:t>
      </w:r>
      <w:r>
        <w:rPr>
          <w:sz w:val="22"/>
        </w:rPr>
        <w:t>2011-09-19 05:34:00+00:00</w:t>
      </w:r>
    </w:p>
    <w:p>
      <w:r>
        <w:rPr>
          <w:sz w:val="32"/>
        </w:rPr>
        <w:t>6、Reference method</w:t>
      </w:r>
    </w:p>
    <w:p>
      <w:pPr>
        <w:ind w:left="432"/>
      </w:pPr>
      <w:r>
        <w:rPr>
          <w:sz w:val="22"/>
        </w:rPr>
        <w:t xml:space="preserve">References to data: </w:t>
      </w:r>
    </w:p>
    <w:p>
      <w:pPr>
        <w:ind w:left="432" w:firstLine="432"/>
      </w:pPr>
      <w:r>
        <w:t>MA Wenying, ZHAO Chuanyan. Dataset of shrub interception and transpiration in Tianlaochi watershed of Qilian Mountain (2012). A Big Earth Data Platform for Three Poles, doi:10.11888/Hydro.tpdc.270881</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Wenying</w:t>
        <w:br/>
      </w:r>
      <w:r>
        <w:rPr>
          <w:sz w:val="22"/>
        </w:rPr>
        <w:t xml:space="preserve">unit: </w:t>
      </w:r>
      <w:r>
        <w:rPr>
          <w:sz w:val="22"/>
        </w:rPr>
        <w:t>Lanzhou University</w:t>
        <w:br/>
      </w:r>
      <w:r>
        <w:rPr>
          <w:sz w:val="22"/>
        </w:rPr>
        <w:t xml:space="preserve">email: </w:t>
      </w:r>
      <w:r>
        <w:rPr>
          <w:sz w:val="22"/>
        </w:rPr>
        <w:t>mawy12@lzu.edu.cn</w:t>
        <w:br/>
        <w:br/>
      </w:r>
      <w:r>
        <w:rPr>
          <w:sz w:val="22"/>
        </w:rPr>
        <w:t xml:space="preserve">name: </w:t>
      </w:r>
      <w:r>
        <w:rPr>
          <w:sz w:val="22"/>
        </w:rPr>
        <w:t>ZHAO Chuanyan</w:t>
        <w:br/>
      </w:r>
      <w:r>
        <w:rPr>
          <w:sz w:val="22"/>
        </w:rPr>
        <w:t xml:space="preserve">unit: </w:t>
      </w:r>
      <w:r>
        <w:rPr>
          <w:sz w:val="22"/>
        </w:rPr>
        <w:t>Lanzhou University</w:t>
        <w:br/>
      </w:r>
      <w:r>
        <w:rPr>
          <w:sz w:val="22"/>
        </w:rPr>
        <w:t xml:space="preserve">email: </w:t>
      </w:r>
      <w:r>
        <w:rPr>
          <w:sz w:val="22"/>
        </w:rPr>
        <w:t>nanzhr@lzb.ac.cn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