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GF-1 NDVI dataset in Maduo County (2016)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the vegetation index (NDVI) for Maduo County in July, August and September of 2016. It is obtained through calculation based on the multispectral data of GF-1. The spatial resolution is 16 m. The GF-1 data are processed by mosaicking, projection coordinating, data subsetting and other methods. The maximum synthesis is then conducted every month in July, August, and September.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 index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Ecological remote sensing products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Three-River-Source National Park</w:t>
      </w:r>
      <w:r>
        <w:t xml:space="preserve">, </w:t>
      </w:r>
      <w:r>
        <w:rPr>
          <w:sz w:val="22"/>
        </w:rPr>
        <w:t>Maduo County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  <w:r>
        <w:rPr>
          <w:sz w:val="22"/>
        </w:rPr>
        <w:t>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3.Filesize：1361.92MB</w:t>
      </w:r>
    </w:p>
    <w:p>
      <w:pPr>
        <w:ind w:left="432"/>
      </w:pPr>
      <w:r>
        <w:rPr>
          <w:sz w:val="22"/>
        </w:rPr>
        <w:t>4.Data format：geotiff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2016-07-11 08:09:00+00:00</w:t>
      </w:r>
      <w:r>
        <w:rPr>
          <w:sz w:val="22"/>
        </w:rPr>
        <w:t>--</w:t>
      </w:r>
      <w:r>
        <w:rPr>
          <w:sz w:val="22"/>
        </w:rPr>
        <w:t>2016-10-10 08:09:00+00:00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Fei. GF-1 NDVI dataset in Maduo County (2016). A Big Earth Data Platform for Three Poles, doi:10.11888/Ecolo.tpdc.271222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Fei</w:t>
        <w:br/>
      </w:r>
      <w:r>
        <w:rPr>
          <w:sz w:val="22"/>
        </w:rPr>
        <w:t xml:space="preserve">unit: </w:t>
      </w:r>
      <w:r>
        <w:rPr>
          <w:sz w:val="22"/>
        </w:rPr>
        <w:t>Environmental Monitoring Center, Department of Environmental Protection of Qinghai Province</w:t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