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EO-1 Hyperion in the Yingke oasis foci experimental area during the pre-observation period ( Sep. 5 - Sep. 10, 2007 )</w:t>
      </w:r>
    </w:p>
    <w:p>
      <w:r>
        <w:rPr>
          <w:sz w:val="32"/>
        </w:rPr>
        <w:t>1、Description</w:t>
      </w:r>
    </w:p>
    <w:p>
      <w:pPr>
        <w:ind w:firstLine="432"/>
      </w:pPr>
      <w:r>
        <w:rPr>
          <w:sz w:val="22"/>
        </w:rPr>
        <w:t>The dataset of ground truth measurements synchronizing with EO-1 Hyperion was obtained in the Yingke oasis foci experimental area from Sep. 5 to Sep. 10, 2007 during the pre-observation period. It was carried out by the 3rd and 2nd sub-projects of CAS’s West Action Plan along Zhangye city-Yingke oasis-Huazhaizi, and on the very day of 10, one scene of Hyperion was captured.</w:t>
        <w:br/>
        <w:br/>
        <w:t>sampling plot</w:t>
        <w:tab/>
        <w:t>time</w:t>
        <w:tab/>
        <w:t>north latitude</w:t>
        <w:tab/>
        <w:t>east longitude</w:t>
        <w:tab/>
        <w:t>elevation</w:t>
        <w:tab/>
        <w:t>notes</w:t>
        <w:br/>
        <w:t>1</w:t>
        <w:tab/>
        <w:t>9:58</w:t>
        <w:tab/>
        <w:t>38°53′53.2″</w:t>
        <w:tab/>
        <w:t>100°26′09.7″</w:t>
        <w:tab/>
        <w:t>1500</w:t>
        <w:tab/>
        <w:t xml:space="preserve">cauliflower land east to the road </w:t>
        <w:br/>
        <w:t>2</w:t>
        <w:tab/>
        <w:t>10:51</w:t>
        <w:tab/>
        <w:t>38°52′39.8″</w:t>
        <w:tab/>
        <w:t>100°25′33.1″</w:t>
        <w:tab/>
        <w:t>1510</w:t>
        <w:tab/>
        <w:t xml:space="preserve">cabbage land east to the road </w:t>
        <w:br/>
        <w:t>3</w:t>
        <w:tab/>
        <w:t>11:35</w:t>
        <w:tab/>
        <w:t>38°52′39.0″</w:t>
        <w:tab/>
        <w:t>100°25′34.6″</w:t>
        <w:tab/>
        <w:t>1510</w:t>
        <w:tab/>
        <w:t>east to No. 2 sampling plot, maize and intercropping wheat reaped</w:t>
        <w:br/>
        <w:t>4</w:t>
        <w:tab/>
        <w:t>12:24</w:t>
        <w:tab/>
        <w:t>38°51′53.0″</w:t>
        <w:tab/>
        <w:t>100°25′08.0″</w:t>
        <w:tab/>
        <w:t>1510</w:t>
        <w:tab/>
        <w:t>maize seed</w:t>
        <w:br/>
        <w:t>5</w:t>
        <w:tab/>
        <w:t>13:08</w:t>
        <w:tab/>
        <w:t>38°51′54.2″</w:t>
        <w:tab/>
        <w:t>100°25′09.5″</w:t>
        <w:tab/>
        <w:t>1520</w:t>
        <w:tab/>
        <w:t>north to No. 4 sampling plot, maize and intercropping wheat reaped</w:t>
        <w:br/>
        <w:t>6</w:t>
        <w:tab/>
        <w:t>14:40</w:t>
        <w:tab/>
        <w:t>38°51′23.5″</w:t>
        <w:tab/>
        <w:t>100°24′45.0″</w:t>
        <w:tab/>
        <w:t>1510</w:t>
        <w:tab/>
        <w:t>west to the road, maize seed, serious blights (red spider)</w:t>
        <w:br/>
        <w:t>7</w:t>
        <w:tab/>
        <w:t>15:40</w:t>
        <w:tab/>
        <w:t>38°49′26.6″</w:t>
        <w:tab/>
        <w:t>100°23′23.7″</w:t>
        <w:tab/>
        <w:t>1540</w:t>
        <w:tab/>
        <w:t xml:space="preserve"> intercrop land of sea buckthorn and beet</w:t>
        <w:br/>
        <w:t>8</w:t>
        <w:tab/>
        <w:t>16:18</w:t>
        <w:tab/>
        <w:t>38°49′06.9″</w:t>
        <w:tab/>
        <w:t>100°23′30.5″</w:t>
        <w:tab/>
        <w:t>1540</w:t>
        <w:tab/>
        <w:t>tomato land, rich of amaranth weeds</w:t>
        <w:br/>
        <w:t>9</w:t>
        <w:tab/>
        <w:t>16:18</w:t>
        <w:tab/>
        <w:t>38°49′06.4″</w:t>
        <w:tab/>
        <w:t>100°23′30.8″</w:t>
        <w:tab/>
        <w:t>1540</w:t>
        <w:tab/>
        <w:t>beet land</w:t>
        <w:br/>
        <w:t>10</w:t>
        <w:tab/>
        <w:t>16:18</w:t>
        <w:tab/>
        <w:t>38°49′06.9″</w:t>
        <w:tab/>
        <w:t>100°23′30.5″</w:t>
        <w:tab/>
        <w:t>1540</w:t>
        <w:tab/>
        <w:t>tomato land with less weeds</w:t>
        <w:br/>
        <w:t>11</w:t>
        <w:tab/>
        <w:t>10:30</w:t>
        <w:tab/>
        <w:t>38°48′28.3″</w:t>
        <w:tab/>
        <w:t>100°24′11.4″</w:t>
        <w:tab/>
        <w:t>1540</w:t>
        <w:tab/>
        <w:t>sea buckthorn seedling land west to the road</w:t>
        <w:br/>
        <w:t>12</w:t>
        <w:tab/>
        <w:t>11:24</w:t>
        <w:tab/>
        <w:t>38°48′09.3″</w:t>
        <w:tab/>
        <w:t>100°24′10.1″</w:t>
        <w:tab/>
        <w:t>1550</w:t>
        <w:tab/>
        <w:t>sun flower land east to the road, intercropping wheat reaped</w:t>
        <w:br/>
        <w:t>13</w:t>
        <w:tab/>
        <w:t>12:38</w:t>
        <w:tab/>
        <w:t>38°46′16.3″</w:t>
        <w:tab/>
        <w:t>100°23′14.2″</w:t>
        <w:tab/>
        <w:t>1600</w:t>
        <w:tab/>
        <w:t>dry rice land</w:t>
        <w:br/>
        <w:t>14</w:t>
        <w:tab/>
        <w:t>12:45</w:t>
        <w:tab/>
        <w:t>38°46′16.2″</w:t>
        <w:tab/>
        <w:t>100°23′14.0″</w:t>
        <w:tab/>
        <w:t>1600</w:t>
        <w:tab/>
        <w:t>rape land</w:t>
        <w:br/>
        <w:t>15</w:t>
        <w:tab/>
        <w:t>12:54</w:t>
        <w:tab/>
        <w:t>38°46′15.6″</w:t>
        <w:tab/>
        <w:t>100°23′13.8″</w:t>
        <w:tab/>
        <w:t>1600</w:t>
        <w:tab/>
        <w:t>buckwheat land</w:t>
        <w:br/>
        <w:t>16</w:t>
        <w:tab/>
        <w:t>14:52</w:t>
        <w:tab/>
        <w:t>38°45′55.5″</w:t>
        <w:tab/>
        <w:t>100°23′00.1″</w:t>
        <w:tab/>
        <w:t>1610</w:t>
        <w:tab/>
        <w:t>maize (without intercrop)</w:t>
        <w:br/>
        <w:t>17</w:t>
        <w:tab/>
        <w:t>15:28</w:t>
        <w:tab/>
        <w:t>38°45′57.5″</w:t>
        <w:tab/>
        <w:t>100°22′28.3″</w:t>
        <w:tab/>
        <w:t>1630</w:t>
        <w:tab/>
        <w:t>maize (without intercrop)</w:t>
        <w:br/>
        <w:t>18</w:t>
        <w:tab/>
        <w:t>16:20</w:t>
        <w:tab/>
        <w:t>38°43′17.3″</w:t>
        <w:tab/>
        <w:t>100°22′53.4″</w:t>
        <w:tab/>
        <w:t>1730</w:t>
        <w:tab/>
        <w:t>gobi  (Bassia dasyphylla and margarite dominate)</w:t>
        <w:br/>
        <w:t>19</w:t>
        <w:tab/>
        <w:t>17:40</w:t>
        <w:tab/>
        <w:t>38°42′31.8″</w:t>
        <w:tab/>
        <w:t>100°22′56.8″</w:t>
        <w:tab/>
        <w:t>1780</w:t>
        <w:tab/>
        <w:t>gobi  (Bassia dasyphylla and Sympegma regelii dominate)</w:t>
        <w:br/>
        <w:t>20</w:t>
        <w:tab/>
        <w:t>10:27</w:t>
        <w:tab/>
        <w:t>38°36′25.1″</w:t>
        <w:tab/>
        <w:t>100°20′33.2″</w:t>
        <w:tab/>
        <w:t>2260</w:t>
        <w:tab/>
        <w:t>wheatgrass dominates</w:t>
        <w:br/>
        <w:t>21</w:t>
        <w:tab/>
        <w:t>11:10</w:t>
        <w:tab/>
        <w:t>38°36′24.4″</w:t>
        <w:tab/>
        <w:t>100°20′38.1″</w:t>
        <w:tab/>
        <w:t>2260</w:t>
        <w:tab/>
        <w:t>abandoned composite land</w:t>
        <w:br/>
        <w:t>22</w:t>
        <w:tab/>
        <w:t>11:30</w:t>
        <w:tab/>
        <w:t xml:space="preserve">                </w:t>
        <w:tab/>
        <w:tab/>
        <w:t>2260</w:t>
        <w:tab/>
        <w:t xml:space="preserve"> near site 22, wheatgrass and composite cenosis</w:t>
        <w:br/>
        <w:t>23</w:t>
        <w:tab/>
        <w:t>bare land</w:t>
        <w:tab/>
        <w:tab/>
        <w:tab/>
        <w:tab/>
        <w:br/>
        <w:t>24</w:t>
        <w:tab/>
        <w:t>13:09</w:t>
        <w:tab/>
        <w:t>38°38′46.3″</w:t>
        <w:tab/>
        <w:t>100°23′08.5″</w:t>
        <w:tab/>
        <w:t>2030</w:t>
        <w:tab/>
        <w:t>alfalfa land</w:t>
        <w:br/>
        <w:t>25</w:t>
        <w:tab/>
        <w:t>14:39</w:t>
        <w:tab/>
        <w:t>38°44′30.8″</w:t>
        <w:tab/>
        <w:t>100°22′41.0″</w:t>
        <w:tab/>
        <w:t>1660</w:t>
        <w:tab/>
        <w:t>poplar</w:t>
        <w:br/>
        <w:t>26</w:t>
        <w:tab/>
        <w:t>9:47</w:t>
        <w:tab/>
        <w:t>38°58′11.4″</w:t>
        <w:tab/>
        <w:t>100°26′18.3″</w:t>
        <w:tab/>
        <w:t>1460</w:t>
        <w:tab/>
        <w:t>rice land</w:t>
        <w:br/>
        <w:t xml:space="preserve">     Observation items included:</w:t>
        <w:br/>
        <w:t xml:space="preserve">     (1) quadrat surveys</w:t>
        <w:br/>
        <w:t xml:space="preserve">     (2) LAI by LAI-2000</w:t>
        <w:br/>
        <w:t xml:space="preserve">     (3) ground object reflectance spectra by ASD FieldSpec Pro (350-2500nm)from Gansu Meteorological Administration</w:t>
        <w:br/>
        <w:t xml:space="preserve">     (4) the land surface temperature and the canopy radiative temperature by the hand-held thermal infrared sensor</w:t>
        <w:br/>
        <w:t xml:space="preserve">     (5) the photosynthesis rate by LI-6400</w:t>
        <w:br/>
        <w:t xml:space="preserve">     (6) the radiative temperature by ThermaCAM SC2000</w:t>
        <w:br/>
        <w:t xml:space="preserve">     (7) Atmospheric parameters by CE318 to retrieve the total optical depth, aerosol optical depth, Rayleigh scattering coefficient, column water vapor in 936 nm, and various parameters at 550nm to obtain horizontal visibility with the help of MODTRAN or 6S codes</w:t>
        <w:br/>
        <w:t xml:space="preserve">     (8) chlorophyll consistency by portable SPAD</w:t>
        <w:br/>
        <w:t xml:space="preserve">     Those provide reliable ground data for developing and validating retrieval meathods of biophysical parameters from EO-1 Hyperion images.</w:t>
      </w:r>
    </w:p>
    <w:p>
      <w:r>
        <w:rPr>
          <w:sz w:val="32"/>
        </w:rPr>
        <w:t>2、Keywords</w:t>
      </w:r>
    </w:p>
    <w:p>
      <w:pPr>
        <w:ind w:left="432"/>
      </w:pPr>
      <w:r>
        <w:rPr>
          <w:sz w:val="22"/>
        </w:rPr>
        <w:t>Theme：</w:t>
      </w:r>
      <w:r>
        <w:rPr>
          <w:sz w:val="22"/>
        </w:rPr>
        <w:t>Canopy spectrum</w:t>
      </w:r>
      <w:r>
        <w:t>,</w:t>
      </w:r>
      <w:r>
        <w:rPr>
          <w:sz w:val="22"/>
        </w:rPr>
        <w:t>Terrain spectrometer</w:t>
      </w:r>
      <w:r>
        <w:t>,</w:t>
      </w:r>
      <w:r>
        <w:rPr>
          <w:sz w:val="22"/>
        </w:rPr>
        <w:t>Vegetation</w:t>
      </w:r>
      <w:r>
        <w:t>,</w:t>
      </w:r>
      <w:r>
        <w:rPr>
          <w:sz w:val="22"/>
        </w:rPr>
        <w:t>Chlorophyll</w:t>
      </w:r>
      <w:r>
        <w:t>,</w:t>
      </w:r>
      <w:r>
        <w:rPr>
          <w:sz w:val="22"/>
        </w:rPr>
        <w:t>Aerosol</w:t>
      </w:r>
      <w:r>
        <w:t>,</w:t>
      </w:r>
      <w:r>
        <w:rPr>
          <w:sz w:val="22"/>
        </w:rPr>
        <w:t>Aerosol optical depth/Thickness</w:t>
      </w:r>
      <w:r>
        <w:t>,</w:t>
      </w:r>
      <w:r>
        <w:rPr>
          <w:sz w:val="22"/>
        </w:rPr>
        <w:t>Aerosol backscatter</w:t>
      </w:r>
      <w:r>
        <w:t>,</w:t>
      </w:r>
      <w:r>
        <w:rPr>
          <w:sz w:val="22"/>
        </w:rPr>
        <w:t>Terrestrial Surface Remote Sensing</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3.Filesize：1498.7MB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west：100.37</w:t>
            </w:r>
          </w:p>
        </w:tc>
        <w:tc>
          <w:tcPr>
            <w:tcW w:type="dxa" w:w="2880"/>
          </w:tcPr>
          <w:p>
            <w:r>
              <w:t>-</w:t>
            </w:r>
          </w:p>
        </w:tc>
        <w:tc>
          <w:tcPr>
            <w:tcW w:type="dxa" w:w="2880"/>
          </w:tcPr>
          <w:p>
            <w:r>
              <w:t>east：100.46</w:t>
            </w:r>
          </w:p>
        </w:tc>
      </w:tr>
      <w:tr>
        <w:tc>
          <w:tcPr>
            <w:tcW w:type="dxa" w:w="2880"/>
          </w:tcPr>
          <w:p>
            <w:r>
              <w:t>-</w:t>
            </w:r>
          </w:p>
        </w:tc>
        <w:tc>
          <w:tcPr>
            <w:tcW w:type="dxa" w:w="2880"/>
          </w:tcPr>
          <w:p>
            <w:r>
              <w:t>south：38.812</w:t>
            </w:r>
          </w:p>
        </w:tc>
        <w:tc>
          <w:tcPr>
            <w:tcW w:type="dxa" w:w="2880"/>
          </w:tcPr>
          <w:p>
            <w:r>
              <w:t>-</w:t>
            </w:r>
          </w:p>
        </w:tc>
      </w:tr>
    </w:tbl>
    <w:p>
      <w:r>
        <w:rPr>
          <w:sz w:val="32"/>
        </w:rPr>
        <w:t>5、Time frame:</w:t>
      </w:r>
      <w:r>
        <w:rPr>
          <w:sz w:val="22"/>
        </w:rPr>
        <w:t>2007-09-20 00:00:00+00:00</w:t>
      </w:r>
      <w:r>
        <w:rPr>
          <w:sz w:val="22"/>
        </w:rPr>
        <w:t>--</w:t>
      </w:r>
      <w:r>
        <w:rPr>
          <w:sz w:val="22"/>
        </w:rPr>
        <w:t>2007-09-24 00:00:00+00:00</w:t>
      </w:r>
    </w:p>
    <w:p>
      <w:r>
        <w:rPr>
          <w:sz w:val="32"/>
        </w:rPr>
        <w:t>6、Reference method</w:t>
      </w:r>
    </w:p>
    <w:p>
      <w:pPr>
        <w:ind w:left="432"/>
      </w:pPr>
      <w:r>
        <w:rPr>
          <w:sz w:val="22"/>
        </w:rPr>
        <w:t xml:space="preserve">References to data: </w:t>
      </w:r>
    </w:p>
    <w:p>
      <w:pPr>
        <w:ind w:left="432" w:firstLine="432"/>
      </w:pPr>
      <w:r>
        <w:t>HAN   Hui, YAN   Qiaodi, XIN Xiaozhou, HAO Xiaohua. WATER: Dataset of ground truth measurements synchronizing with EO-1 Hyperion in the Yingke oasis foci experimental area during the pre-observation period ( Sep. 5 - Sep. 10, 2007 ). A Big Earth Data Platform for Three Poles, doi:10.3972/water973.0262.db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HAN   Hui</w:t>
        <w:br/>
      </w:r>
      <w:r>
        <w:rPr>
          <w:sz w:val="22"/>
        </w:rPr>
        <w:t xml:space="preserve">unit: </w:t>
      </w:r>
      <w:r>
        <w:rPr>
          <w:sz w:val="22"/>
        </w:rPr>
        <w:br/>
      </w:r>
      <w:r>
        <w:rPr>
          <w:sz w:val="22"/>
        </w:rPr>
        <w:t xml:space="preserve">email: </w:t>
      </w:r>
      <w:r>
        <w:rPr>
          <w:sz w:val="22"/>
        </w:rPr>
        <w:br/>
        <w:br/>
      </w:r>
      <w:r>
        <w:rPr>
          <w:sz w:val="22"/>
        </w:rPr>
        <w:t xml:space="preserve">name: </w:t>
      </w:r>
      <w:r>
        <w:rPr>
          <w:sz w:val="22"/>
        </w:rPr>
        <w:t>YAN   Qiaodi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