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data of geomorphic surface in the upper reaches of Heihe River</w:t>
      </w:r>
    </w:p>
    <w:p>
      <w:r>
        <w:rPr>
          <w:sz w:val="32"/>
        </w:rPr>
        <w:t>1、Description</w:t>
      </w:r>
    </w:p>
    <w:p>
      <w:pPr>
        <w:ind w:firstLine="432"/>
      </w:pPr>
      <w:r>
        <w:rPr>
          <w:sz w:val="22"/>
        </w:rPr>
        <w:t>The landform near Qilian in the upper reaches of Heihe River includes the first level denudation surface (wide valley surface) and the Ninth level river terrace. The stage surface distribution data is mainly obtained through field investigation. GPS survey is carried out for the distribution range of all levels of geomorphic surface. The field data is analyzed in the room, and then combined with remote sensing image, topographic map, geological map and other data, the distribution map of all levels of geomorphic surface in the upper reaches of Heihe river is drawn. The age of the denudation surface is about 1.4ma, and the formation of Heihe terrace is later than this age, all of which are terraces since late Pleistocene.</w:t>
      </w:r>
    </w:p>
    <w:p>
      <w:r>
        <w:rPr>
          <w:sz w:val="32"/>
        </w:rPr>
        <w:t>2、Keywords</w:t>
      </w:r>
    </w:p>
    <w:p>
      <w:pPr>
        <w:ind w:left="432"/>
      </w:pPr>
      <w:r>
        <w:rPr>
          <w:sz w:val="22"/>
        </w:rPr>
        <w:t>Theme：</w:t>
      </w:r>
      <w:r>
        <w:rPr>
          <w:sz w:val="22"/>
        </w:rPr>
        <w:t>Topography</w:t>
      </w:r>
      <w:r>
        <w:t>,</w:t>
      </w:r>
      <w:r>
        <w:rPr>
          <w:sz w:val="22"/>
        </w:rPr>
        <w:t>Geomorphological structure type</w:t>
      </w:r>
      <w:r>
        <w:t>,</w:t>
      </w:r>
      <w:r>
        <w:rPr>
          <w:sz w:val="22"/>
        </w:rPr>
        <w:t>River terrace</w:t>
      </w:r>
      <w:r>
        <w:t>,</w:t>
      </w:r>
      <w:r>
        <w:rPr>
          <w:sz w:val="22"/>
        </w:rPr>
        <w:t>Geomorphology</w:t>
        <w:br/>
      </w:r>
      <w:r>
        <w:rPr>
          <w:sz w:val="22"/>
        </w:rPr>
        <w:t>Discipline：</w:t>
      </w:r>
      <w:r>
        <w:rPr>
          <w:sz w:val="22"/>
        </w:rPr>
        <w:t>Terrestrial Surface</w:t>
        <w:br/>
      </w:r>
      <w:r>
        <w:rPr>
          <w:sz w:val="22"/>
        </w:rPr>
        <w:t>Places：</w:t>
      </w:r>
      <w:r>
        <w:rPr>
          <w:sz w:val="22"/>
        </w:rPr>
        <w:t>Heihe River Basin</w:t>
      </w:r>
      <w:r>
        <w:t xml:space="preserve">, </w:t>
      </w:r>
      <w:r>
        <w:rPr>
          <w:sz w:val="22"/>
        </w:rPr>
        <w:t>Upper Reaches of Heihe Basin</w:t>
        <w:br/>
      </w:r>
      <w:r>
        <w:rPr>
          <w:sz w:val="22"/>
        </w:rPr>
        <w:t>Time：</w:t>
      </w:r>
      <w:r>
        <w:rPr>
          <w:sz w:val="22"/>
        </w:rPr>
        <w:t>2012</w:t>
      </w:r>
      <w:r>
        <w:t xml:space="preserve">, </w:t>
      </w:r>
      <w:r>
        <w:rPr>
          <w:sz w:val="22"/>
        </w:rPr>
        <w:t>2013</w:t>
      </w:r>
    </w:p>
    <w:p>
      <w:r>
        <w:rPr>
          <w:sz w:val="32"/>
        </w:rPr>
        <w:t>3、Data details</w:t>
      </w:r>
    </w:p>
    <w:p>
      <w:pPr>
        <w:ind w:left="432"/>
      </w:pPr>
      <w:r>
        <w:rPr>
          <w:sz w:val="22"/>
        </w:rPr>
        <w:t>1.Scale：10000</w:t>
      </w:r>
    </w:p>
    <w:p>
      <w:pPr>
        <w:ind w:left="432"/>
      </w:pPr>
      <w:r>
        <w:rPr>
          <w:sz w:val="22"/>
        </w:rPr>
        <w:t>2.Projection：4326</w:t>
      </w:r>
    </w:p>
    <w:p>
      <w:pPr>
        <w:ind w:left="432"/>
      </w:pPr>
      <w:r>
        <w:rPr>
          <w:sz w:val="22"/>
        </w:rPr>
        <w:t>3.Filesize：1.5MB</w:t>
      </w:r>
    </w:p>
    <w:p>
      <w:pPr>
        <w:ind w:left="432"/>
      </w:pPr>
      <w:r>
        <w:rPr>
          <w:sz w:val="22"/>
        </w:rPr>
        <w:t>4.Data format：Shapefile文件</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north：38.35</w:t>
            </w:r>
          </w:p>
        </w:tc>
        <w:tc>
          <w:tcPr>
            <w:tcW w:type="dxa" w:w="2880"/>
          </w:tcPr>
          <w:p>
            <w:r>
              <w:t>-</w:t>
            </w:r>
          </w:p>
        </w:tc>
      </w:tr>
      <w:tr>
        <w:tc>
          <w:tcPr>
            <w:tcW w:type="dxa" w:w="2880"/>
          </w:tcPr>
          <w:p>
            <w:r>
              <w:t>west：100.0</w:t>
            </w:r>
          </w:p>
        </w:tc>
        <w:tc>
          <w:tcPr>
            <w:tcW w:type="dxa" w:w="2880"/>
          </w:tcPr>
          <w:p>
            <w:r>
              <w:t>-</w:t>
            </w:r>
          </w:p>
        </w:tc>
        <w:tc>
          <w:tcPr>
            <w:tcW w:type="dxa" w:w="2880"/>
          </w:tcPr>
          <w:p>
            <w:r>
              <w:t>east：100.3</w:t>
            </w:r>
          </w:p>
        </w:tc>
      </w:tr>
      <w:tr>
        <w:tc>
          <w:tcPr>
            <w:tcW w:type="dxa" w:w="2880"/>
          </w:tcPr>
          <w:p>
            <w:r>
              <w:t>-</w:t>
            </w:r>
          </w:p>
        </w:tc>
        <w:tc>
          <w:tcPr>
            <w:tcW w:type="dxa" w:w="2880"/>
          </w:tcPr>
          <w:p>
            <w:r>
              <w:t>south：38.01</w:t>
            </w:r>
          </w:p>
        </w:tc>
        <w:tc>
          <w:tcPr>
            <w:tcW w:type="dxa" w:w="2880"/>
          </w:tcPr>
          <w:p>
            <w:r>
              <w:t>-</w:t>
            </w:r>
          </w:p>
        </w:tc>
      </w:tr>
    </w:tbl>
    <w:p>
      <w:r>
        <w:rPr>
          <w:sz w:val="32"/>
        </w:rPr>
        <w:t>5、Time frame:</w:t>
      </w:r>
      <w:r>
        <w:rPr>
          <w:sz w:val="22"/>
        </w:rPr>
        <w:t>2018-11-22 18:48:10+00:00</w:t>
      </w:r>
      <w:r>
        <w:rPr>
          <w:sz w:val="22"/>
        </w:rPr>
        <w:t>--</w:t>
      </w:r>
      <w:r>
        <w:rPr>
          <w:sz w:val="22"/>
        </w:rPr>
        <w:t>2018-11-22 18:48:10+00:00</w:t>
      </w:r>
    </w:p>
    <w:p>
      <w:r>
        <w:rPr>
          <w:sz w:val="32"/>
        </w:rPr>
        <w:t>6、Reference method</w:t>
      </w:r>
    </w:p>
    <w:p>
      <w:pPr>
        <w:ind w:left="432"/>
      </w:pPr>
      <w:r>
        <w:rPr>
          <w:sz w:val="22"/>
        </w:rPr>
        <w:t xml:space="preserve">References to data: </w:t>
      </w:r>
    </w:p>
    <w:p>
      <w:pPr>
        <w:ind w:left="432" w:firstLine="432"/>
      </w:pPr>
      <w:r>
        <w:t>HU  Xiaofei, PAN Baotian. Distribution data of geomorphic surface in the upper reaches of Heihe River. A Big Earth Data Platform for Three Poles, doi:10.11888/Geogra.tpdc.270823</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PAN Baotian</w:t>
        <w:br/>
      </w:r>
      <w:r>
        <w:rPr>
          <w:sz w:val="22"/>
        </w:rPr>
        <w:t xml:space="preserve">unit: </w:t>
      </w:r>
      <w:r>
        <w:rPr>
          <w:sz w:val="22"/>
        </w:rPr>
        <w:t>Lanzhou University</w:t>
        <w:br/>
      </w:r>
      <w:r>
        <w:rPr>
          <w:sz w:val="22"/>
        </w:rPr>
        <w:t xml:space="preserve">email: </w:t>
      </w:r>
      <w:r>
        <w:rPr>
          <w:sz w:val="22"/>
        </w:rPr>
        <w:t>panbt@lzu.edu.cn</w:t>
        <w:br/>
        <w:br/>
      </w:r>
      <w:r>
        <w:rPr>
          <w:sz w:val="22"/>
        </w:rPr>
        <w:t xml:space="preserve">name: </w:t>
      </w:r>
      <w:r>
        <w:rPr>
          <w:sz w:val="22"/>
        </w:rPr>
        <w:t>HU  Xiaofei</w:t>
        <w:br/>
      </w:r>
      <w:r>
        <w:rPr>
          <w:sz w:val="22"/>
        </w:rPr>
        <w:t xml:space="preserve">unit: </w:t>
      </w:r>
      <w:r>
        <w:rPr>
          <w:sz w:val="22"/>
        </w:rPr>
        <w:t>Lanzhou University</w:t>
        <w:br/>
      </w:r>
      <w:r>
        <w:rPr>
          <w:sz w:val="22"/>
        </w:rPr>
        <w:t xml:space="preserve">email: </w:t>
      </w:r>
      <w:r>
        <w:rPr>
          <w:sz w:val="22"/>
        </w:rPr>
        <w:t>feixhu@lzu.edu.cn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