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Landuse/Landcover data of the Heihe river basin (2000)</w:t>
      </w:r>
    </w:p>
    <w:p>
      <w:r>
        <w:rPr>
          <w:sz w:val="32"/>
        </w:rPr>
        <w:t>1、Description</w:t>
      </w:r>
    </w:p>
    <w:p>
      <w:pPr>
        <w:ind w:firstLine="432"/>
      </w:pPr>
      <w:r>
        <w:rPr>
          <w:sz w:val="22"/>
        </w:rPr>
        <w:t>China 1:100000 data of land use is a major application in the Chinese Academy of Sciences "five-year" project "the national resources and environment remote sensing macroscopic investigation and study of dynamic organized 19 Chinese Academy of Sciences institute of remote sensing science and technology team, by means of satellite remote sensing, in three years based on Landsat MSS, TM and ETM remote sensing data established China 1:100000 images and vector of land use database.The main contents include: China 1:100,000 land use data;China 1:100,000 land use graph data and attribute data.</w:t>
        <w:br/>
        <w:t>The data was directly clipped from China's 1:100,000 land-use data.A hierarchical land cover classification system was adopted for the land use data of heihe basin of 1:100,000, and the whole basin was divided into 6 primary categories (arable land, forest land, grassland, water area, urban and rural areas, industrial and mining areas, residential land and unused land) and 26 secondary categories.The data type is vector polygon, which is stored in Shape format.There are two types of data projection: WGS84/ALBERS;Data coverage covers the new heihe watershed boundary (lack of outer Mongolia data).</w:t>
        <w:br/>
        <w:t>Land use classification attributes:</w:t>
        <w:br/>
        <w:t>The first class type and the second class type attributes encode the spatial distribution position</w:t>
        <w:br/>
        <w:t>Cultivated paddy field 113 is mainly distributed in alluvial plain, basin and valley</w:t>
        <w:br/>
        <w:t>Cultivated paddy field 112 distributed in hilly valley narrow valley platform or beach (with irrigation conditions)</w:t>
        <w:br/>
        <w:t>Cultivated paddy field 111 is mainly distributed in mountain valley narrow valley platform or beach (with better irrigation conditions)</w:t>
        <w:br/>
        <w:t>Arable land 124 is mainly distributed in mountainous areas, the slope is generally more than 25 degrees (belongs to the steep slope hanging land), should be returned to forest.</w:t>
        <w:br/>
        <w:t>Cultivated dry land 123 is mainly distributed in basins, piedmont belts, river alluvial, diluvial or lacustrine plains (water shortage and poor irrigation conditions).</w:t>
        <w:br/>
        <w:t>Cultivated dry land 122 is mainly distributed in hilly areas (shaanxi, gan, ning, qing).In general, the plot is distributed on gentle slopes and x and sockets of hills.</w:t>
        <w:br/>
        <w:t>Arable land 121 is mainly distributed in the mountainous area, with an elevation of 4000 meters below the slope (gentle slope, mountainside, steep slope platform, etc.) and mountain front belt.</w:t>
        <w:br/>
        <w:t>Woodlands have woodlands (trees) 21 mainly distributed in the mountains (below 4000 meters above sea level) or in the slope, valley two slopes, mountain tops, plains.In qinghai nanshan, qilian mountains are.</w:t>
        <w:br/>
        <w:t>Woodland shrub 22 is mainly distributed in the higher mountain areas (below 4500 m), most of the distribution of hillside and valley and sand.</w:t>
        <w:br/>
        <w:t>Forest dredging 23 mainly distributed in the mountains, hills, plains and sandy land, gobi (soil, gravel) edge.</w:t>
        <w:br/>
        <w:t>Other woodlands 24 are mainly distributed in the oasis ridge, river, roadside and rural residential areas around.</w:t>
        <w:br/>
        <w:t>Grassland 31 is generally distributed in mountainous areas (gentle slopes), hills (steep slopes) and interriver beaches, gobi desert, sandy hills, etc.</w:t>
        <w:br/>
        <w:t>The covered grassland 32 is mainly distributed in dry places (next door low-lying land and sandy hills, etc.).</w:t>
        <w:br/>
        <w:t>Grassland low cover grassland 33 mainly grows in drier places (loess hills and sandy edges).</w:t>
        <w:br/>
        <w:t>The river channel 41 is mainly distributed in the plain, the cultivated land between the rivers and the valleys in the mountains.</w:t>
        <w:br/>
        <w:t>Water lakes are mainly distributed in low-lying areas.</w:t>
        <w:br/>
        <w:t>The reservoirs are mainly distributed in the intermountain lowlands and intersandy hills in qinghai province.</w:t>
        <w:br/>
        <w:t>Water area glaciers and permanent snow 44 mainly distributed in the plain, the valley between the river, there are surrounding residents and arable land.</w:t>
        <w:br/>
        <w:t>Waters and beaches are mainly distributed on the top of (over 4000) mountains.</w:t>
      </w:r>
    </w:p>
    <w:p>
      <w:r>
        <w:rPr>
          <w:sz w:val="32"/>
        </w:rPr>
        <w:t>2、Keywords</w:t>
      </w:r>
    </w:p>
    <w:p>
      <w:pPr>
        <w:ind w:left="432"/>
      </w:pPr>
      <w:r>
        <w:rPr>
          <w:sz w:val="22"/>
        </w:rPr>
        <w:t>Theme：</w:t>
      </w:r>
      <w:r>
        <w:rPr>
          <w:sz w:val="22"/>
        </w:rPr>
        <w:t>Land use</w:t>
      </w:r>
      <w:r>
        <w:t>,</w:t>
      </w:r>
      <w:r>
        <w:rPr>
          <w:sz w:val="22"/>
        </w:rPr>
        <w:t>Vegetation</w:t>
      </w:r>
      <w:r>
        <w:t>,</w:t>
      </w:r>
      <w:r>
        <w:rPr>
          <w:sz w:val="22"/>
        </w:rPr>
        <w:t>Land Resources</w:t>
      </w:r>
      <w:r>
        <w:t>,</w:t>
      </w:r>
      <w:r>
        <w:rPr>
          <w:sz w:val="22"/>
        </w:rPr>
        <w:t>Land cover</w:t>
        <w:br/>
      </w:r>
      <w:r>
        <w:rPr>
          <w:sz w:val="22"/>
        </w:rPr>
        <w:t>Discipline：</w:t>
      </w:r>
      <w:r>
        <w:rPr>
          <w:sz w:val="22"/>
        </w:rPr>
        <w:t>Terrestrial Surface</w:t>
      </w:r>
      <w:r>
        <w:t>,</w:t>
      </w:r>
      <w:r>
        <w:rPr>
          <w:sz w:val="22"/>
        </w:rPr>
        <w:t>Human-nature Relationship</w:t>
        <w:br/>
      </w:r>
      <w:r>
        <w:rPr>
          <w:sz w:val="22"/>
        </w:rPr>
        <w:t>Places：</w:t>
      </w:r>
      <w:r>
        <w:rPr>
          <w:sz w:val="22"/>
        </w:rPr>
        <w:t>Heihe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2.Projection：4326</w:t>
      </w:r>
    </w:p>
    <w:p>
      <w:pPr>
        <w:ind w:left="432"/>
      </w:pPr>
      <w:r>
        <w:rPr>
          <w:sz w:val="22"/>
        </w:rPr>
        <w:t>3.Filesize：255.82MB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2000-01-18 18:48:09+00:00</w:t>
      </w:r>
      <w:r>
        <w:rPr>
          <w:sz w:val="22"/>
        </w:rPr>
        <w:t>--</w:t>
      </w:r>
      <w:r>
        <w:rPr>
          <w:sz w:val="22"/>
        </w:rPr>
        <w:t>2001-01-17 18:48:09+00:00</w:t>
      </w:r>
    </w:p>
    <w:p>
      <w:r>
        <w:rPr>
          <w:sz w:val="32"/>
        </w:rPr>
        <w:t>6、Reference method</w:t>
      </w:r>
    </w:p>
    <w:p>
      <w:pPr>
        <w:ind w:left="432"/>
      </w:pPr>
      <w:r>
        <w:rPr>
          <w:sz w:val="22"/>
        </w:rPr>
        <w:t xml:space="preserve">References to data: </w:t>
      </w:r>
    </w:p>
    <w:p>
      <w:pPr>
        <w:ind w:left="432" w:firstLine="432"/>
      </w:pPr>
      <w:r>
        <w:t>LIU Jiyuan. Landuse/Landcover data of the Heihe river basin (2000). A Big Earth Data Platform for Three Poles, doi:10.3972/heihe.020.2013.db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br/>
      </w:r>
      <w:r>
        <w:rPr>
          <w:sz w:val="22"/>
        </w:rPr>
        <w:br/>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