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Daman superstation, 2013)</w:t>
      </w:r>
    </w:p>
    <w:p>
      <w:r>
        <w:rPr>
          <w:sz w:val="32"/>
        </w:rPr>
        <w:t>1、Description</w:t>
      </w:r>
    </w:p>
    <w:p>
      <w:pPr>
        <w:ind w:firstLine="432"/>
      </w:pPr>
      <w:r>
        <w:rPr>
          <w:sz w:val="22"/>
        </w:rPr>
        <w:t>This dataset contains the flux measurements from the large aperture scintillometer (LAS) at Daman Superstation in the hydrometeorological observation network of Heihe River Basin between 15 September, 2012, and 31 December, 2013. There were two types of LASs at Daman Superstation: German BLS450 (labeled as NQ and AR) and Netherlands Kipp&amp;zonen. The north tower was set up with the Kipp&amp;zonen/BLS450_AR receiver and the BLS450_NQ transmitter, and the south tower was equipped with the Kipp&amp;zonen/BLS450_AR transmitter and the BLS450_NQ receiver. BLS450_NQ has been in use since 26 September, 2012, Kipp&amp;zonen has been in use since 23 September, 2013, and the observation period of BLS450_AR was from 15 September, 2012, to 25 July, 2013. The site (north: 100.379° E, 38.861° N; south: 100.369° E, 38.847° N) was located in Daman irrigation district, which is near Zhangye, Gansu Province. The underlying surfaces between the two towers were corn, orchard, and greenhouse. The elevation is 1556 m. The effective height of the LASs was 22.45 m, and the path length was 1854 m. The data were sampled at 5 Hz and 1 Hz intervals for BLS450 and Kipp&amp;zonen, respectively, then averaged to 1 minute.</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(BLS450: Cn2&gt;1.43E-13, Kipp&amp;zonen: Cn2&gt;1.54E-13). (2) The data were rejected when the demodulation signal was small (BLS450: Average X Intensity&lt;1000; Kipp&amp;zonen: 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BLS450 and Kipp&amp;zonen, respectively.</w:t>
        <w:br/>
        <w:t xml:space="preserve">Several instructions were included with the released data. (1) The data were primarily obtained from BLS450_NQ measurements, and missing flux measurements from the BLS450_NQ instrument were substituted with measurements from the BLS450_AR and Kipp&amp;zonen instrument. The missing data were denoted by -6999. Due to the problems of BLS450_NQ SPU storing and wireless transmission, large amount of data from 11 August to 17 August, 18 August to 20 August, 22 August to 24 August, 27 August to 30 August, 2013, and 1 September to 3 September, 19 September to 23 September, 2013, were not collected. (2) The dataset contained the following variables: data/time (yyyy-m-d h:mm), the structural parameter of the air refractive index (Cn2, m-2/3), and the sensible heat flux (H_LAS, W/m^2). In this dataset, a time of 0:30 corresponds to the average data for the period between 0:00 and 0:30, and the data were stored in *.xls format. Moreover, suspicious data were marked in red.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2012-09-15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3.Filesize：0.75MB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north：38.861</w:t>
            </w:r>
          </w:p>
        </w:tc>
        <w:tc>
          <w:tcPr>
            <w:tcW w:type="dxa" w:w="2880"/>
          </w:tcPr>
          <w:p>
            <w:r>
              <w:t>-</w:t>
            </w:r>
          </w:p>
        </w:tc>
      </w:tr>
      <w:tr>
        <w:tc>
          <w:tcPr>
            <w:tcW w:type="dxa" w:w="2880"/>
          </w:tcPr>
          <w:p>
            <w:r>
              <w:t>west：100.379</w:t>
            </w:r>
          </w:p>
        </w:tc>
        <w:tc>
          <w:tcPr>
            <w:tcW w:type="dxa" w:w="2880"/>
          </w:tcPr>
          <w:p>
            <w:r>
              <w:t>-</w:t>
            </w:r>
          </w:p>
        </w:tc>
        <w:tc>
          <w:tcPr>
            <w:tcW w:type="dxa" w:w="2880"/>
          </w:tcPr>
          <w:p>
            <w:r>
              <w:t>east：100.379</w:t>
            </w:r>
          </w:p>
        </w:tc>
      </w:tr>
      <w:tr>
        <w:tc>
          <w:tcPr>
            <w:tcW w:type="dxa" w:w="2880"/>
          </w:tcPr>
          <w:p>
            <w:r>
              <w:t>-</w:t>
            </w:r>
          </w:p>
        </w:tc>
        <w:tc>
          <w:tcPr>
            <w:tcW w:type="dxa" w:w="2880"/>
          </w:tcPr>
          <w:p>
            <w:r>
              <w:t>south：38.861</w:t>
            </w:r>
          </w:p>
        </w:tc>
        <w:tc>
          <w:tcPr>
            <w:tcW w:type="dxa" w:w="2880"/>
          </w:tcPr>
          <w:p>
            <w:r>
              <w:t>-</w:t>
            </w:r>
          </w:p>
        </w:tc>
      </w:tr>
    </w:tbl>
    <w:p>
      <w:r>
        <w:rPr>
          <w:sz w:val="32"/>
        </w:rPr>
        <w:t>5、Time frame:</w:t>
      </w:r>
      <w:r>
        <w:rPr>
          <w:sz w:val="22"/>
        </w:rPr>
        <w:t>2012-09-23 16:00:00+00:00</w:t>
      </w:r>
      <w:r>
        <w:rPr>
          <w:sz w:val="22"/>
        </w:rPr>
        <w:t>--</w:t>
      </w:r>
      <w:r>
        <w:rPr>
          <w:sz w:val="22"/>
        </w:rPr>
        <w:t>2014-01-08 16:00:00+00:00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(large aperture scintillometer of Daman superstation, 2013). A Big Earth Data Platform for Three Poles, doi:10.3972/hiwater.209.2014.db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