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sun photometer observations in the Linze grassland foci experimental area (2008)</w:t>
      </w:r>
    </w:p>
    <w:p>
      <w:r>
        <w:rPr>
          <w:sz w:val="32"/>
        </w:rPr>
        <w:t>1、Description</w:t>
      </w:r>
    </w:p>
    <w:p>
      <w:pPr>
        <w:ind w:firstLine="432"/>
      </w:pPr>
      <w:r>
        <w:rPr>
          <w:sz w:val="22"/>
        </w:rPr>
        <w:t>The dataset of sun photometer observations was obtained in Linze grassland station, the reed plot A, the saline plot B, the barley plot E, the observation stationof the Linze grassland foci experimental areaand Jingdu hotel of Zhangye city.</w:t>
        <w:br/>
        <w:t xml:space="preserve">    The optical depth in 1020nm, 936nm, 870nm, 670nm and 440nm were all acquired by CE318 from May 30 to Jun. 11, 2008. And from Jun. 15 to Jul.11, the data of 1640nm, 1020nm, 936nm, 870nm, 670nm, 550nm, 440nm, 380nm and 340nm were acquired. Both measurements were carried out at intervals of 1 minute. Optical depth, rayleigh scattering, aerosol optical depth, the horizontal visibility,  air temperature and pressure near land surface, the solar azimuth and zenith could all be further  retrieved. Readme file was attached for detail.</w:t>
      </w:r>
    </w:p>
    <w:p>
      <w:r>
        <w:rPr>
          <w:sz w:val="32"/>
        </w:rPr>
        <w:t>2、Keywords</w:t>
      </w:r>
    </w:p>
    <w:p>
      <w:pPr>
        <w:ind w:left="432"/>
      </w:pPr>
      <w:r>
        <w:rPr>
          <w:sz w:val="22"/>
        </w:rPr>
        <w:t>Theme：</w:t>
      </w:r>
      <w:r>
        <w:rPr>
          <w:sz w:val="22"/>
        </w:rPr>
        <w:t>Temperature</w:t>
      </w:r>
      <w:r>
        <w:t>,</w:t>
      </w:r>
      <w:r>
        <w:rPr>
          <w:sz w:val="22"/>
        </w:rPr>
        <w:t>Surface air temperature</w:t>
      </w:r>
      <w:r>
        <w:t>,</w:t>
      </w:r>
      <w:r>
        <w:rPr>
          <w:sz w:val="22"/>
        </w:rPr>
        <w:t>Aerosol</w:t>
      </w:r>
      <w:r>
        <w:t>,</w:t>
      </w:r>
      <w:r>
        <w:rPr>
          <w:sz w:val="22"/>
        </w:rPr>
        <w:t>Remote Sensing Technology</w:t>
      </w:r>
      <w:r>
        <w:t>,</w:t>
      </w:r>
      <w:r>
        <w:rPr>
          <w:sz w:val="22"/>
        </w:rPr>
        <w:t>Aerosol optical depth/Thickness</w:t>
      </w:r>
      <w:r>
        <w:t>,</w:t>
      </w:r>
      <w:r>
        <w:rPr>
          <w:sz w:val="22"/>
        </w:rPr>
        <w:t>Solar spectrophotometer</w:t>
      </w:r>
      <w:r>
        <w:t>,</w:t>
      </w:r>
      <w:r>
        <w:rPr>
          <w:sz w:val="22"/>
        </w:rPr>
        <w:t>Pressure</w:t>
      </w:r>
      <w:r>
        <w:t>,</w:t>
      </w:r>
      <w:r>
        <w:rPr>
          <w:sz w:val="22"/>
        </w:rPr>
        <w:t>Atmospheric Water Vapor</w:t>
        <w:br/>
      </w:r>
      <w:r>
        <w:rPr>
          <w:sz w:val="22"/>
        </w:rPr>
        <w:t>Discipline：</w:t>
      </w:r>
      <w:r>
        <w:rPr>
          <w:sz w:val="22"/>
        </w:rPr>
        <w:t>Atmosphere</w:t>
      </w:r>
      <w:r>
        <w:t>,</w:t>
      </w:r>
      <w:r>
        <w:rPr>
          <w:sz w:val="22"/>
        </w:rPr>
        <w:t>Remote Sensing Technology</w:t>
        <w:br/>
      </w:r>
      <w:r>
        <w:rPr>
          <w:sz w:val="22"/>
        </w:rPr>
        <w:t>Places：</w:t>
      </w:r>
      <w:r>
        <w:rPr>
          <w:sz w:val="22"/>
        </w:rPr>
        <w:t>Heihe River Basin</w:t>
      </w:r>
      <w:r>
        <w:t xml:space="preserve">, </w:t>
      </w:r>
      <w:r>
        <w:rPr>
          <w:sz w:val="22"/>
        </w:rPr>
        <w:t>Arid Region Hydrology in the Middle Reaches</w:t>
      </w:r>
      <w:r>
        <w:t xml:space="preserve">, </w:t>
        <w:br/>
      </w:r>
      <w:r>
        <w:rPr>
          <w:sz w:val="22"/>
        </w:rPr>
        <w:t>Time：</w:t>
      </w:r>
    </w:p>
    <w:p>
      <w:r>
        <w:rPr>
          <w:sz w:val="32"/>
        </w:rPr>
        <w:t>3、Data details</w:t>
      </w:r>
    </w:p>
    <w:p>
      <w:pPr>
        <w:ind w:left="432"/>
      </w:pPr>
      <w:r>
        <w:rPr>
          <w:sz w:val="22"/>
        </w:rPr>
        <w:t>1.Scale：None</w:t>
      </w:r>
    </w:p>
    <w:p>
      <w:pPr>
        <w:ind w:left="432"/>
      </w:pPr>
      <w:r>
        <w:rPr>
          <w:sz w:val="22"/>
        </w:rPr>
        <w:t>2.Projection：4326</w:t>
      </w:r>
    </w:p>
    <w:p>
      <w:pPr>
        <w:ind w:left="432"/>
      </w:pPr>
      <w:r>
        <w:rPr>
          <w:sz w:val="22"/>
        </w:rPr>
        <w:t>3.Filesize：440.0MB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north：39.268</w:t>
            </w:r>
          </w:p>
        </w:tc>
        <w:tc>
          <w:tcPr>
            <w:tcW w:type="dxa" w:w="2880"/>
          </w:tcPr>
          <w:p>
            <w:r>
              <w:t>-</w:t>
            </w:r>
          </w:p>
        </w:tc>
      </w:tr>
      <w:tr>
        <w:tc>
          <w:tcPr>
            <w:tcW w:type="dxa" w:w="2880"/>
          </w:tcPr>
          <w:p>
            <w:r>
              <w:t>west：100.037</w:t>
            </w:r>
          </w:p>
        </w:tc>
        <w:tc>
          <w:tcPr>
            <w:tcW w:type="dxa" w:w="2880"/>
          </w:tcPr>
          <w:p>
            <w:r>
              <w:t>-</w:t>
            </w:r>
          </w:p>
        </w:tc>
        <w:tc>
          <w:tcPr>
            <w:tcW w:type="dxa" w:w="2880"/>
          </w:tcPr>
          <w:p>
            <w:r>
              <w:t>east：100.095</w:t>
            </w:r>
          </w:p>
        </w:tc>
      </w:tr>
      <w:tr>
        <w:tc>
          <w:tcPr>
            <w:tcW w:type="dxa" w:w="2880"/>
          </w:tcPr>
          <w:p>
            <w:r>
              <w:t>-</w:t>
            </w:r>
          </w:p>
        </w:tc>
        <w:tc>
          <w:tcPr>
            <w:tcW w:type="dxa" w:w="2880"/>
          </w:tcPr>
          <w:p>
            <w:r>
              <w:t>south：39.225</w:t>
            </w:r>
          </w:p>
        </w:tc>
        <w:tc>
          <w:tcPr>
            <w:tcW w:type="dxa" w:w="2880"/>
          </w:tcPr>
          <w:p>
            <w:r>
              <w:t>-</w:t>
            </w:r>
          </w:p>
        </w:tc>
      </w:tr>
    </w:tbl>
    <w:p>
      <w:r>
        <w:rPr>
          <w:sz w:val="32"/>
        </w:rPr>
        <w:t>5、Time frame:</w:t>
      </w:r>
      <w:r>
        <w:rPr>
          <w:sz w:val="22"/>
        </w:rPr>
        <w:t>2008-06-15 16:00:00+00:00</w:t>
      </w:r>
      <w:r>
        <w:rPr>
          <w:sz w:val="22"/>
        </w:rPr>
        <w:t>--</w:t>
      </w:r>
      <w:r>
        <w:rPr>
          <w:sz w:val="22"/>
        </w:rPr>
        <w:t>2008-06-27 16:00:00+00:00</w:t>
      </w:r>
    </w:p>
    <w:p>
      <w:r>
        <w:rPr>
          <w:sz w:val="32"/>
        </w:rPr>
        <w:t>6、Reference method</w:t>
      </w:r>
    </w:p>
    <w:p>
      <w:pPr>
        <w:ind w:left="432"/>
      </w:pPr>
      <w:r>
        <w:rPr>
          <w:sz w:val="22"/>
        </w:rPr>
        <w:t xml:space="preserve">References to data: </w:t>
      </w:r>
    </w:p>
    <w:p>
      <w:pPr>
        <w:ind w:left="432" w:firstLine="432"/>
      </w:pPr>
      <w:r>
        <w:t>WANG Xufeng. WATER: Dataset of sun photometer observations in the Linze grassland foci experimental area (2008). A Big Earth Data Platform for Three Poles, doi:10.3972/water973.0078.db</w:t>
      </w:r>
      <w:r>
        <w:rPr>
          <w:sz w:val="22"/>
        </w:rPr>
        <w:t>2015</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WANG Xufeng</w:t>
        <w:br/>
      </w:r>
      <w:r>
        <w:rPr>
          <w:sz w:val="22"/>
        </w:rPr>
        <w:t xml:space="preserve">unit: </w:t>
      </w:r>
      <w:r>
        <w:rPr>
          <w:sz w:val="22"/>
        </w:rPr>
        <w:t>Cold and Arid Regions Environmental and Engineering Research Institute, CAS</w:t>
        <w:br/>
      </w:r>
      <w:r>
        <w:rPr>
          <w:sz w:val="22"/>
        </w:rPr>
        <w:t xml:space="preserve">email: </w:t>
      </w:r>
      <w:r>
        <w:rPr>
          <w:sz w:val="22"/>
        </w:rPr>
        <w:t>wangxufeng@lzb.ac.cn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