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thickness data of the Arctic Alaska station V1.0 (2016-2019)</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2016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Alaska</w:t>
        <w:br/>
      </w:r>
      <w:r>
        <w:rPr>
          <w:sz w:val="22"/>
        </w:rPr>
        <w:t>Time：</w:t>
      </w:r>
      <w:r>
        <w:rPr>
          <w:sz w:val="22"/>
        </w:rPr>
        <w:t>2016-2019</w:t>
      </w:r>
    </w:p>
    <w:p>
      <w:r>
        <w:rPr>
          <w:sz w:val="32"/>
        </w:rPr>
        <w:t>3、Data details</w:t>
      </w:r>
    </w:p>
    <w:p>
      <w:pPr>
        <w:ind w:left="432"/>
      </w:pPr>
      <w:r>
        <w:rPr>
          <w:sz w:val="22"/>
        </w:rPr>
        <w:t>1.Scale：None</w:t>
      </w:r>
    </w:p>
    <w:p>
      <w:pPr>
        <w:ind w:left="432"/>
      </w:pPr>
      <w:r>
        <w:rPr>
          <w:sz w:val="22"/>
        </w:rPr>
        <w:t>2.Projection：</w:t>
      </w:r>
    </w:p>
    <w:p>
      <w:pPr>
        <w:ind w:left="432"/>
      </w:pPr>
      <w:r>
        <w:rPr>
          <w:sz w:val="22"/>
        </w:rPr>
        <w:t>3.Filesize：300.0MB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north：71.32</w:t>
            </w:r>
          </w:p>
        </w:tc>
        <w:tc>
          <w:tcPr>
            <w:tcW w:type="dxa" w:w="2880"/>
          </w:tcPr>
          <w:p>
            <w:r>
              <w:t>-</w:t>
            </w:r>
          </w:p>
        </w:tc>
      </w:tr>
      <w:tr>
        <w:tc>
          <w:tcPr>
            <w:tcW w:type="dxa" w:w="2880"/>
          </w:tcPr>
          <w:p>
            <w:r>
              <w:t>west：-156.51</w:t>
            </w:r>
          </w:p>
        </w:tc>
        <w:tc>
          <w:tcPr>
            <w:tcW w:type="dxa" w:w="2880"/>
          </w:tcPr>
          <w:p>
            <w:r>
              <w:t>-</w:t>
            </w:r>
          </w:p>
        </w:tc>
        <w:tc>
          <w:tcPr>
            <w:tcW w:type="dxa" w:w="2880"/>
          </w:tcPr>
          <w:p>
            <w:r>
              <w:t>east：-156.51</w:t>
            </w:r>
          </w:p>
        </w:tc>
      </w:tr>
      <w:tr>
        <w:tc>
          <w:tcPr>
            <w:tcW w:type="dxa" w:w="2880"/>
          </w:tcPr>
          <w:p>
            <w:r>
              <w:t>-</w:t>
            </w:r>
          </w:p>
        </w:tc>
        <w:tc>
          <w:tcPr>
            <w:tcW w:type="dxa" w:w="2880"/>
          </w:tcPr>
          <w:p>
            <w:r>
              <w:t>south：71.32</w:t>
            </w:r>
          </w:p>
        </w:tc>
        <w:tc>
          <w:tcPr>
            <w:tcW w:type="dxa" w:w="2880"/>
          </w:tcPr>
          <w:p>
            <w:r>
              <w:t>-</w:t>
            </w:r>
          </w:p>
        </w:tc>
      </w:tr>
    </w:tbl>
    <w:p>
      <w:r>
        <w:rPr>
          <w:sz w:val="32"/>
        </w:rPr>
        <w:t>5、Time frame:</w:t>
      </w:r>
      <w:r>
        <w:rPr>
          <w:sz w:val="22"/>
        </w:rPr>
        <w:t>2016-01-06 16:00:00+00:00</w:t>
      </w:r>
      <w:r>
        <w:rPr>
          <w:sz w:val="22"/>
        </w:rPr>
        <w:t>--</w:t>
      </w:r>
      <w:r>
        <w:rPr>
          <w:sz w:val="22"/>
        </w:rPr>
        <w:t>2019-02-05 16:00:00+00:00</w:t>
      </w:r>
    </w:p>
    <w:p>
      <w:r>
        <w:rPr>
          <w:sz w:val="32"/>
        </w:rPr>
        <w:t>6、Reference method</w:t>
      </w:r>
    </w:p>
    <w:p>
      <w:pPr>
        <w:ind w:left="432"/>
      </w:pPr>
      <w:r>
        <w:rPr>
          <w:sz w:val="22"/>
        </w:rPr>
        <w:t xml:space="preserve">References to data: </w:t>
      </w:r>
    </w:p>
    <w:p>
      <w:pPr>
        <w:ind w:left="432" w:firstLine="432"/>
      </w:pPr>
      <w:r>
        <w:t xml:space="preserve">ZHAO  Chuanfeng. Aerosol optical thickness data of the Arctic Alaska station V1.0 (2016-2019).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