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quality dataset of Guogencuo（2017）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water quality vertical slope data of Guogencuo Lake.</w:t>
        <w:br/>
        <w:t>The data was observed on July 2, 2017.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Quality/Water Chemistry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Guogencuo Lake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2017-07-08 00:00:00+00:00</w:t>
      </w:r>
      <w:r>
        <w:rPr>
          <w:sz w:val="22"/>
        </w:rPr>
        <w:t>--</w:t>
      </w:r>
      <w:r>
        <w:rPr>
          <w:sz w:val="22"/>
        </w:rPr>
        <w:t>2017-07-08 23:59:59+00:00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HOU   Juzhi. Water quality dataset of Guogencuo（2017）. A Big Earth Data Platform for Three Poles, doi:10.11888/Hydro.tpdc.270053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HOU   Juzhi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