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Ecological environment dataset of the Pan-third Pole region (2000-2015)</w:t>
      </w:r>
    </w:p>
    <w:p>
      <w:r>
        <w:rPr>
          <w:sz w:val="32"/>
        </w:rPr>
        <w:t>1、Description</w:t>
      </w:r>
    </w:p>
    <w:p>
      <w:pPr>
        <w:ind w:firstLine="432"/>
      </w:pPr>
      <w:r>
        <w:rPr>
          <w:sz w:val="22"/>
        </w:rPr>
        <w:t>1) Data content: the main ecological environment data retrieved from remote sensing in Pan third polar region, including PM2.5 concentration, forest coverage, Evi, land cover, and CO2; 2) data source and processing method: PM2.5 is from the atmospheric composition analysis group web site at Dalhousie University, and the forest coverage data is from MODIS Vegetation continuum Fields (VCF), CO2 data from ODIAC fossil fuel emission dataset, EVI data from MODIS vehicle index products, and land cover data from ESA CCI land cover. 65 pan third pole countries and regions are extracted, and others are not processed; 3) data quality description: the data time series from 2000 to 2015 is good; 4) data application achievements and prospects: it can be used for the analysis of ecological environment change.</w:t>
      </w:r>
    </w:p>
    <w:p>
      <w:r>
        <w:rPr>
          <w:sz w:val="32"/>
        </w:rPr>
        <w:t>2、Keywords</w:t>
      </w:r>
    </w:p>
    <w:p>
      <w:pPr>
        <w:ind w:left="432"/>
      </w:pPr>
      <w:r>
        <w:rPr>
          <w:sz w:val="22"/>
        </w:rPr>
        <w:t>Theme：</w:t>
      </w:r>
      <w:r>
        <w:rPr>
          <w:sz w:val="22"/>
        </w:rPr>
        <w:t>Desert</w:t>
      </w:r>
      <w:r>
        <w:t>,</w:t>
      </w:r>
      <w:r>
        <w:rPr>
          <w:sz w:val="22"/>
        </w:rPr>
        <w:t>Vegetation</w:t>
      </w:r>
      <w:r>
        <w:t>,</w:t>
      </w:r>
      <w:r>
        <w:rPr>
          <w:sz w:val="22"/>
        </w:rPr>
        <w:t>Land Resources</w:t>
      </w:r>
      <w:r>
        <w:t>,</w:t>
      </w:r>
      <w:r>
        <w:rPr>
          <w:sz w:val="22"/>
        </w:rPr>
        <w:t>Environment Pollution and Control</w:t>
        <w:br/>
      </w:r>
      <w:r>
        <w:rPr>
          <w:sz w:val="22"/>
        </w:rPr>
        <w:t>Discipline：</w:t>
      </w:r>
      <w:r>
        <w:rPr>
          <w:sz w:val="22"/>
        </w:rPr>
        <w:t>Terrestrial Surface</w:t>
      </w:r>
      <w:r>
        <w:t>,</w:t>
      </w:r>
      <w:r>
        <w:rPr>
          <w:sz w:val="22"/>
        </w:rPr>
        <w:t>Human-nature Relationship</w:t>
        <w:br/>
      </w:r>
      <w:r>
        <w:rPr>
          <w:sz w:val="22"/>
        </w:rPr>
        <w:t>Places：</w:t>
      </w:r>
      <w:r>
        <w:rPr>
          <w:sz w:val="22"/>
        </w:rPr>
        <w:t>Pan-third pole region</w:t>
        <w:br/>
      </w:r>
      <w:r>
        <w:rPr>
          <w:sz w:val="22"/>
        </w:rPr>
        <w:t>Time：</w:t>
      </w:r>
      <w:r>
        <w:rPr>
          <w:sz w:val="22"/>
        </w:rPr>
        <w:t>2000-2015</w:t>
      </w:r>
    </w:p>
    <w:p>
      <w:r>
        <w:rPr>
          <w:sz w:val="32"/>
        </w:rPr>
        <w:t>3、Data details</w:t>
      </w:r>
    </w:p>
    <w:p>
      <w:pPr>
        <w:ind w:left="432"/>
      </w:pPr>
      <w:r>
        <w:rPr>
          <w:sz w:val="22"/>
        </w:rPr>
        <w:t>1.Scale：None</w:t>
      </w:r>
    </w:p>
    <w:p>
      <w:pPr>
        <w:ind w:left="432"/>
      </w:pPr>
      <w:r>
        <w:rPr>
          <w:sz w:val="22"/>
        </w:rPr>
        <w:t>2.Projection：</w:t>
      </w:r>
    </w:p>
    <w:p>
      <w:pPr>
        <w:ind w:left="432"/>
      </w:pPr>
      <w:r>
        <w:rPr>
          <w:sz w:val="22"/>
        </w:rPr>
        <w:t>3.Filesize：270000.0MB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north：77.0</w:t>
            </w:r>
          </w:p>
        </w:tc>
        <w:tc>
          <w:tcPr>
            <w:tcW w:type="dxa" w:w="2880"/>
          </w:tcPr>
          <w:p>
            <w:r>
              <w:t>-</w:t>
            </w:r>
          </w:p>
        </w:tc>
      </w:tr>
      <w:tr>
        <w:tc>
          <w:tcPr>
            <w:tcW w:type="dxa" w:w="2880"/>
          </w:tcPr>
          <w:p>
            <w:r>
              <w:t>west：178.0</w:t>
            </w:r>
          </w:p>
        </w:tc>
        <w:tc>
          <w:tcPr>
            <w:tcW w:type="dxa" w:w="2880"/>
          </w:tcPr>
          <w:p>
            <w:r>
              <w:t>-</w:t>
            </w:r>
          </w:p>
        </w:tc>
        <w:tc>
          <w:tcPr>
            <w:tcW w:type="dxa" w:w="2880"/>
          </w:tcPr>
          <w:p>
            <w:r>
              <w:t>east：178.0</w:t>
            </w:r>
          </w:p>
        </w:tc>
      </w:tr>
      <w:tr>
        <w:tc>
          <w:tcPr>
            <w:tcW w:type="dxa" w:w="2880"/>
          </w:tcPr>
          <w:p>
            <w:r>
              <w:t>-</w:t>
            </w:r>
          </w:p>
        </w:tc>
        <w:tc>
          <w:tcPr>
            <w:tcW w:type="dxa" w:w="2880"/>
          </w:tcPr>
          <w:p>
            <w:r>
              <w:t>south：11.0</w:t>
            </w:r>
          </w:p>
        </w:tc>
        <w:tc>
          <w:tcPr>
            <w:tcW w:type="dxa" w:w="2880"/>
          </w:tcPr>
          <w:p>
            <w:r>
              <w:t>-</w:t>
            </w:r>
          </w:p>
        </w:tc>
      </w:tr>
    </w:tbl>
    <w:p>
      <w:r>
        <w:rPr>
          <w:sz w:val="32"/>
        </w:rPr>
        <w:t>5、Time frame:</w:t>
      </w:r>
      <w:r>
        <w:rPr>
          <w:sz w:val="22"/>
        </w:rPr>
        <w:t>1999-12-31 16:00:00+00:00</w:t>
      </w:r>
      <w:r>
        <w:rPr>
          <w:sz w:val="22"/>
        </w:rPr>
        <w:t>--</w:t>
      </w:r>
      <w:r>
        <w:rPr>
          <w:sz w:val="22"/>
        </w:rPr>
        <w:t>2000-11-01 03:59:59+00:00</w:t>
      </w:r>
    </w:p>
    <w:p>
      <w:r>
        <w:rPr>
          <w:sz w:val="32"/>
        </w:rPr>
        <w:t>6、Reference method</w:t>
      </w:r>
    </w:p>
    <w:p>
      <w:pPr>
        <w:ind w:left="432"/>
      </w:pPr>
      <w:r>
        <w:rPr>
          <w:sz w:val="22"/>
        </w:rPr>
        <w:t xml:space="preserve">References to data: </w:t>
      </w:r>
    </w:p>
    <w:p>
      <w:pPr>
        <w:ind w:left="432" w:firstLine="432"/>
      </w:pPr>
      <w:r>
        <w:t xml:space="preserve">LI Guangdong. Ecological environment dataset of the Pan-third Pole region (2000-2015). A Big Earth Data Platform for Three Poles, </w:t>
      </w:r>
      <w:r>
        <w:rPr>
          <w:sz w:val="22"/>
        </w:rPr>
        <w:t>2020</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LI Guangdong</w:t>
        <w:br/>
      </w:r>
      <w:r>
        <w:rPr>
          <w:sz w:val="22"/>
        </w:rPr>
        <w:t xml:space="preserve">unit: </w:t>
      </w:r>
      <w:r>
        <w:rPr>
          <w:sz w:val="22"/>
        </w:rPr>
        <w:t>Institute of geographic sciences and natural resources research</w:t>
        <w:br/>
      </w:r>
      <w:r>
        <w:rPr>
          <w:sz w:val="22"/>
        </w:rPr>
        <w:t xml:space="preserve">email: </w:t>
      </w:r>
      <w:r>
        <w:rPr>
          <w:sz w:val="22"/>
        </w:rPr>
        <w:t>ligd@igsnrr.ac.cn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