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Experimental data of indoor weir plug instability model (2019-2021)</w:t>
      </w:r>
    </w:p>
    <w:p>
      <w:r>
        <w:rPr>
          <w:sz w:val="32"/>
        </w:rPr>
        <w:t>1、Description</w:t>
      </w:r>
    </w:p>
    <w:p>
      <w:pPr>
        <w:ind w:firstLine="432"/>
      </w:pPr>
      <w:r>
        <w:rPr>
          <w:sz w:val="22"/>
        </w:rPr>
        <w:t>1) Data content</w:t>
        <w:br/>
        <w:t>The experimental data of indoor weir plug instability model were collected in Wenchuan County, Sichuan Province and Chengdu, Sichuan Province. The experimental analysis is mainly completed in the State Key Laboratory of geological disaster prevention and geological environment protection. The instruments used include moisture content sensor, high-speed camera, test water tank, etc. The collection time is 2019-2021</w:t>
        <w:br/>
        <w:t>2) Data source: experimental analysis conducted by the State Key Laboratory of geological disaster prevention and geological environment protection</w:t>
        <w:br/>
        <w:t>Processing method: according to the actual particle composition of the weir plug body, the test soil with different particle sizes is screened out by a sieve analyzer, then evenly mixed together according to the weight proportion, stacked according to the predetermined size, and the sensor is buried at the fixed position. Open the valve to a constant flow of 0.25 L / s, and at the same time, open the water content sensor and two high-speed cameras for observation until the dam body is damaged and the remaining dam body is stable. After the experiment, all the experimental data were sorted and analyzed</w:t>
        <w:br/>
        <w:t>3) The data are collected by correlation analysis instrument, which is true and reliable.</w:t>
        <w:br/>
        <w:t>4) It can provide data support for revealing the disaster mechanism of wide moderate narrow and steep gully type debris flow in strong earthquake area; The data of maximum scouring depth, impact force, abrasion force and scouring and silting volume can provide reference for the design of debris flow disaster prevention and control engineering</w:t>
      </w:r>
    </w:p>
    <w:p>
      <w:r>
        <w:rPr>
          <w:sz w:val="32"/>
        </w:rPr>
        <w:t>2、Keywords</w:t>
      </w:r>
    </w:p>
    <w:p>
      <w:pPr>
        <w:ind w:left="432"/>
      </w:pPr>
      <w:r>
        <w:rPr>
          <w:sz w:val="22"/>
        </w:rPr>
        <w:t>Theme：</w:t>
      </w:r>
      <w:r>
        <w:rPr>
          <w:sz w:val="22"/>
        </w:rPr>
        <w:t>real data</w:t>
      </w:r>
      <w:r>
        <w:t>,</w:t>
      </w:r>
      <w:r>
        <w:rPr>
          <w:sz w:val="22"/>
        </w:rPr>
        <w:t>raw data</w:t>
      </w:r>
      <w:r>
        <w:t>,</w:t>
      </w:r>
      <w:r>
        <w:rPr>
          <w:sz w:val="22"/>
        </w:rPr>
        <w:t>Others</w:t>
        <w:br/>
      </w:r>
      <w:r>
        <w:rPr>
          <w:sz w:val="22"/>
        </w:rPr>
        <w:t>Discipline：</w:t>
      </w:r>
      <w:r>
        <w:rPr>
          <w:sz w:val="22"/>
        </w:rPr>
        <w:t>Others</w:t>
        <w:br/>
      </w:r>
      <w:r>
        <w:rPr>
          <w:sz w:val="22"/>
        </w:rPr>
        <w:t>Places：</w:t>
      </w:r>
      <w:r>
        <w:rPr>
          <w:sz w:val="22"/>
        </w:rPr>
        <w:t>Chengdu city</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3.Filesize：43.0MB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north：34.3</w:t>
            </w:r>
          </w:p>
        </w:tc>
        <w:tc>
          <w:tcPr>
            <w:tcW w:type="dxa" w:w="2880"/>
          </w:tcPr>
          <w:p>
            <w:r>
              <w:t>-</w:t>
            </w:r>
          </w:p>
        </w:tc>
      </w:tr>
      <w:tr>
        <w:tc>
          <w:tcPr>
            <w:tcW w:type="dxa" w:w="2880"/>
          </w:tcPr>
          <w:p>
            <w:r>
              <w:t>west：97.3</w:t>
            </w:r>
          </w:p>
        </w:tc>
        <w:tc>
          <w:tcPr>
            <w:tcW w:type="dxa" w:w="2880"/>
          </w:tcPr>
          <w:p>
            <w:r>
              <w:t>-</w:t>
            </w:r>
          </w:p>
        </w:tc>
        <w:tc>
          <w:tcPr>
            <w:tcW w:type="dxa" w:w="2880"/>
          </w:tcPr>
          <w:p>
            <w:r>
              <w:t>east：108.5</w:t>
            </w:r>
          </w:p>
        </w:tc>
      </w:tr>
      <w:tr>
        <w:tc>
          <w:tcPr>
            <w:tcW w:type="dxa" w:w="2880"/>
          </w:tcPr>
          <w:p>
            <w:r>
              <w:t>-</w:t>
            </w:r>
          </w:p>
        </w:tc>
        <w:tc>
          <w:tcPr>
            <w:tcW w:type="dxa" w:w="2880"/>
          </w:tcPr>
          <w:p>
            <w:r>
              <w:t>south：26.2</w:t>
            </w:r>
          </w:p>
        </w:tc>
        <w:tc>
          <w:tcPr>
            <w:tcW w:type="dxa" w:w="2880"/>
          </w:tcPr>
          <w:p>
            <w:r>
              <w:t>-</w:t>
            </w:r>
          </w:p>
        </w:tc>
      </w:tr>
    </w:tbl>
    <w:p>
      <w:r>
        <w:rPr>
          <w:sz w:val="32"/>
        </w:rPr>
        <w:t>5、Time frame:</w:t>
      </w:r>
      <w:r>
        <w:rPr>
          <w:sz w:val="22"/>
        </w:rPr>
        <w:t>2018-12-31 16:00:00+00:00</w:t>
      </w:r>
      <w:r>
        <w:rPr>
          <w:sz w:val="22"/>
        </w:rPr>
        <w:t>--</w:t>
      </w:r>
      <w:r>
        <w:rPr>
          <w:sz w:val="22"/>
        </w:rPr>
        <w:t>2021-12-29 16:00:00+00:00</w:t>
      </w:r>
    </w:p>
    <w:p>
      <w:r>
        <w:rPr>
          <w:sz w:val="32"/>
        </w:rPr>
        <w:t>6、Reference method</w:t>
      </w:r>
    </w:p>
    <w:p>
      <w:pPr>
        <w:ind w:left="432"/>
      </w:pPr>
      <w:r>
        <w:rPr>
          <w:sz w:val="22"/>
        </w:rPr>
        <w:t xml:space="preserve">References to data: </w:t>
      </w:r>
    </w:p>
    <w:p>
      <w:pPr>
        <w:ind w:left="432" w:firstLine="432"/>
      </w:pPr>
      <w:r>
        <w:t>余   斌 . Experimental data of indoor weir plug instability model (2019-2021). A Big Earth Data Platform for Three Poles, doi:10.11888/Others.tpdc.272119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Disaster mechanism and disaster chain effect of wide gentle and narrow steep gully debris flow in strong earthquake area</w:t>
        <w:br/>
      </w:r>
    </w:p>
    <w:p>
      <w:r>
        <w:rPr>
          <w:sz w:val="32"/>
        </w:rPr>
        <w:t>8、Data resource provider</w:t>
      </w:r>
    </w:p>
    <w:p>
      <w:pPr>
        <w:ind w:left="432"/>
      </w:pPr>
      <w:r>
        <w:rPr>
          <w:sz w:val="22"/>
        </w:rPr>
        <w:t xml:space="preserve">name: </w:t>
      </w:r>
      <w:r>
        <w:rPr>
          <w:sz w:val="22"/>
        </w:rPr>
        <w:t xml:space="preserve">余   斌 </w:t>
        <w:br/>
      </w:r>
      <w:r>
        <w:rPr>
          <w:sz w:val="22"/>
        </w:rPr>
        <w:t xml:space="preserve">unit: </w:t>
      </w:r>
      <w:r>
        <w:rPr>
          <w:sz w:val="22"/>
        </w:rPr>
        <w:t>Chengdu Univerisity of Technology CDUT</w:t>
        <w:br/>
      </w:r>
      <w:r>
        <w:rPr>
          <w:sz w:val="22"/>
        </w:rPr>
        <w:t xml:space="preserve">email: </w:t>
      </w:r>
      <w:r>
        <w:rPr>
          <w:sz w:val="22"/>
        </w:rPr>
        <w:t>418056001@qq.com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