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County socio-economic statistics of Qinghai Tibet Plateau (2000-2015)</w:t>
      </w:r>
    </w:p>
    <w:p>
      <w:r>
        <w:rPr>
          <w:sz w:val="32"/>
        </w:rPr>
        <w:t>1、Description</w:t>
      </w:r>
    </w:p>
    <w:p>
      <w:pPr>
        <w:ind w:firstLine="432"/>
      </w:pPr>
      <w:r>
        <w:rPr>
          <w:sz w:val="22"/>
        </w:rPr>
        <w:t>This data set includes the social, economic, resource and other relevant index data of Gansu, Qinghai, Sichuan, Tibet, Xinjiang and Yunnan in the Qinghai Tibet Plateau from 2000 to 2015. The data are derived from Gansu statistical yearbook, Qinghai statistical yearbook, Sichuan statistical yearbook, Xizang statistical yearbook, Xinjiang statistical yearbook, Yunnan statistical Yearbook China county (city) socio economic statistical yearbook And China economic network, guotai'an, etc. The statistical scale is county-level unit scale, including 26 county-level units such as Yumen City, Aksai Kazak Autonomous Region and Subei Mongolian Autonomous County in Gansu Province, 41 county-level units such as Delingha City, Ulan county and Tianjun County in Qinghai Province, 46 counties such as Shiqu County, Ruoergai County and ABA County in Sichuan Province, and 78 counties such as Ritu County, Gaize county and bango County in Tibet, 14 counties including Wuqia County, aktao county and Shache County in Xinjiang Province, and 9 counties including Deqin County, Zhongdian county and Fugong County in Yunnan Province; Variables include County GDP, added value of primary industry, added value of secondary industry, added value of tertiary industry, total industrial output value of Industrial Enterprises above Designated Size, total retail sales of social consumer goods, balance of residents' savings deposits, grain output, total sown area of crops, number of students in ordinary middle schools and land area. The data set can be used to evaluate the social, economic and resource status of the Qinghai Tibet Plateau.</w:t>
      </w:r>
    </w:p>
    <w:p>
      <w:r>
        <w:rPr>
          <w:sz w:val="32"/>
        </w:rPr>
        <w:t>2、Keywords</w:t>
      </w:r>
    </w:p>
    <w:p>
      <w:pPr>
        <w:ind w:left="432"/>
      </w:pPr>
      <w:r>
        <w:rPr>
          <w:sz w:val="22"/>
        </w:rPr>
        <w:t>Theme：</w:t>
      </w:r>
      <w:r>
        <w:rPr>
          <w:sz w:val="22"/>
        </w:rPr>
        <w:t>Division</w:t>
      </w:r>
      <w:r>
        <w:t>,</w:t>
      </w:r>
      <w:r>
        <w:rPr>
          <w:sz w:val="22"/>
        </w:rPr>
        <w:t>Farmland ecosystem</w:t>
      </w:r>
      <w:r>
        <w:t>,</w:t>
      </w:r>
      <w:r>
        <w:rPr>
          <w:sz w:val="22"/>
        </w:rPr>
        <w:t>Agricultural Resources</w:t>
      </w:r>
      <w:r>
        <w:t>,</w:t>
      </w:r>
      <w:r>
        <w:rPr>
          <w:sz w:val="22"/>
        </w:rPr>
        <w:t>Tibetan plateau</w:t>
      </w:r>
      <w:r>
        <w:t>,</w:t>
      </w:r>
      <w:r>
        <w:rPr>
          <w:sz w:val="22"/>
        </w:rPr>
        <w:t>Agricultural and animal husbandry production</w:t>
      </w:r>
      <w:r>
        <w:t>,</w:t>
      </w:r>
      <w:r>
        <w:rPr>
          <w:sz w:val="22"/>
        </w:rPr>
        <w:t>Mineral Resources</w:t>
      </w:r>
      <w:r>
        <w:t>,</w:t>
      </w:r>
      <w:r>
        <w:rPr>
          <w:sz w:val="22"/>
        </w:rPr>
        <w:t>Settlement</w:t>
      </w:r>
      <w:r>
        <w:t>,</w:t>
      </w:r>
      <w:r>
        <w:rPr>
          <w:sz w:val="22"/>
        </w:rPr>
        <w:t>Farmland</w:t>
      </w:r>
      <w:r>
        <w:t>,</w:t>
      </w:r>
      <w:r>
        <w:rPr>
          <w:sz w:val="22"/>
        </w:rPr>
        <w:t>Development and utilization of mineral resources</w:t>
      </w:r>
      <w:r>
        <w:t>,</w:t>
      </w:r>
      <w:r>
        <w:rPr>
          <w:sz w:val="22"/>
        </w:rPr>
        <w:t>Administrative division</w:t>
      </w:r>
      <w:r>
        <w:t>,</w:t>
      </w:r>
      <w:r>
        <w:rPr>
          <w:sz w:val="22"/>
        </w:rPr>
        <w:t>Infrastructure</w:t>
        <w:br/>
      </w:r>
      <w:r>
        <w:rPr>
          <w:sz w:val="22"/>
        </w:rPr>
        <w:t>Discipline：</w:t>
      </w:r>
      <w:r>
        <w:rPr>
          <w:sz w:val="22"/>
        </w:rPr>
        <w:t>Terrestrial Surface</w:t>
      </w:r>
      <w:r>
        <w:t>,</w:t>
      </w:r>
      <w:r>
        <w:rPr>
          <w:sz w:val="22"/>
        </w:rPr>
        <w:t>Human-nature Relationship</w:t>
        <w:br/>
      </w:r>
      <w:r>
        <w:rPr>
          <w:sz w:val="22"/>
        </w:rPr>
        <w:t>Places：</w:t>
      </w:r>
      <w:r>
        <w:rPr>
          <w:sz w:val="22"/>
        </w:rPr>
        <w:t>Tibetan Plateau</w:t>
        <w:br/>
      </w:r>
      <w:r>
        <w:rPr>
          <w:sz w:val="22"/>
        </w:rPr>
        <w:t>Time：</w:t>
      </w:r>
      <w:r>
        <w:rPr>
          <w:sz w:val="22"/>
        </w:rPr>
        <w:t>2000-2015</w:t>
      </w:r>
    </w:p>
    <w:p>
      <w:r>
        <w:rPr>
          <w:sz w:val="32"/>
        </w:rPr>
        <w:t>3、Data details</w:t>
      </w:r>
    </w:p>
    <w:p>
      <w:pPr>
        <w:ind w:left="432"/>
      </w:pPr>
      <w:r>
        <w:rPr>
          <w:sz w:val="22"/>
        </w:rPr>
        <w:t>1.Scale：None</w:t>
      </w:r>
    </w:p>
    <w:p>
      <w:pPr>
        <w:ind w:left="432"/>
      </w:pPr>
      <w:r>
        <w:rPr>
          <w:sz w:val="22"/>
        </w:rPr>
        <w:t>2.Projection：</w:t>
      </w:r>
    </w:p>
    <w:p>
      <w:pPr>
        <w:ind w:left="432"/>
      </w:pPr>
      <w:r>
        <w:rPr>
          <w:sz w:val="22"/>
        </w:rPr>
        <w:t>3.Filesize：0.3MB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north：41.38</w:t>
            </w:r>
          </w:p>
        </w:tc>
        <w:tc>
          <w:tcPr>
            <w:tcW w:type="dxa" w:w="2880"/>
          </w:tcPr>
          <w:p>
            <w:r>
              <w:t>-</w:t>
            </w:r>
          </w:p>
        </w:tc>
      </w:tr>
      <w:tr>
        <w:tc>
          <w:tcPr>
            <w:tcW w:type="dxa" w:w="2880"/>
          </w:tcPr>
          <w:p>
            <w:r>
              <w:t>west：73.5</w:t>
            </w:r>
          </w:p>
        </w:tc>
        <w:tc>
          <w:tcPr>
            <w:tcW w:type="dxa" w:w="2880"/>
          </w:tcPr>
          <w:p>
            <w:r>
              <w:t>-</w:t>
            </w:r>
          </w:p>
        </w:tc>
        <w:tc>
          <w:tcPr>
            <w:tcW w:type="dxa" w:w="2880"/>
          </w:tcPr>
          <w:p>
            <w:r>
              <w:t>east：105.63</w:t>
            </w:r>
          </w:p>
        </w:tc>
      </w:tr>
      <w:tr>
        <w:tc>
          <w:tcPr>
            <w:tcW w:type="dxa" w:w="2880"/>
          </w:tcPr>
          <w:p>
            <w:r>
              <w:t>-</w:t>
            </w:r>
          </w:p>
        </w:tc>
        <w:tc>
          <w:tcPr>
            <w:tcW w:type="dxa" w:w="2880"/>
          </w:tcPr>
          <w:p>
            <w:r>
              <w:t>south：25.55</w:t>
            </w:r>
          </w:p>
        </w:tc>
        <w:tc>
          <w:tcPr>
            <w:tcW w:type="dxa" w:w="2880"/>
          </w:tcPr>
          <w:p>
            <w:r>
              <w:t>-</w:t>
            </w:r>
          </w:p>
        </w:tc>
      </w:tr>
    </w:tbl>
    <w:p>
      <w:r>
        <w:rPr>
          <w:sz w:val="32"/>
        </w:rPr>
        <w:t>5、Time frame:</w:t>
      </w:r>
      <w:r>
        <w:rPr>
          <w:sz w:val="22"/>
        </w:rPr>
        <w:t>1999-12-31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CHEN   Yizhong . County socio-economic statistics of Qinghai Tibet Plateau (2000-2015). A Big Earth Data Platform for Three Poles, doi:10.11888/HumanNat.tpdc.272950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CHEN   Yizhong </w:t>
        <w:br/>
      </w:r>
      <w:r>
        <w:rPr>
          <w:sz w:val="22"/>
        </w:rPr>
        <w:t xml:space="preserve">unit: </w:t>
      </w:r>
      <w:r>
        <w:rPr>
          <w:sz w:val="22"/>
        </w:rPr>
        <w:t>Hebei University of Technology</w:t>
        <w:br/>
      </w:r>
      <w:r>
        <w:rPr>
          <w:sz w:val="22"/>
        </w:rPr>
        <w:t xml:space="preserve">email: </w:t>
      </w:r>
      <w:r>
        <w:rPr>
          <w:sz w:val="22"/>
        </w:rPr>
        <w:t>2019075@hebut.edu.cn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