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map of upstream of the Heihe River V2.0</w:t>
      </w:r>
    </w:p>
    <w:p>
      <w:r>
        <w:rPr>
          <w:sz w:val="32"/>
        </w:rPr>
        <w:t>1、Description</w:t>
      </w:r>
    </w:p>
    <w:p>
      <w:pPr>
        <w:ind w:firstLine="432"/>
      </w:pPr>
      <w:r>
        <w:rPr>
          <w:sz w:val="22"/>
        </w:rPr>
        <w:t>This data is a vegetation map of the upper reaches of  Yingluoxia in the main stream of Heihe River, with a scale of 1:100,000 and an area of about 10,000 square kilometers. The data format is GIS vector format, which meets the data input requirements of eco-hydrological model. Map modification is still needed before publication. This version is version 2.0, and it is to be modified after compared with the survey data of the upstream sample belts of Heihe Project. Based on the "1:1 million Chinese Vegetation Map",  the altitude, aspect and other terrains of the upper reaches of the Heihe River (based on ASTER GDEM) are analyzed in detail, combined with field survey data, literature, TM, ETM+ images, and Google Earth, etc., and with the optimization of the group boundary of "1:1 million Chinese Vegetation Map", this data is obtained. This data adjusts the type boundary of the 1:1 million vegetation map to a large extent, and is much more consistent with the altitude and aspect. This data can be directly used and edited in Arc GIS and its compatible software.</w:t>
      </w:r>
    </w:p>
    <w:p>
      <w:r>
        <w:rPr>
          <w:sz w:val="32"/>
        </w:rPr>
        <w:t>2、Keywords</w:t>
      </w:r>
    </w:p>
    <w:p>
      <w:pPr>
        <w:ind w:left="432"/>
      </w:pPr>
      <w:r>
        <w:rPr>
          <w:sz w:val="22"/>
        </w:rPr>
        <w:t>Theme：</w:t>
      </w:r>
      <w:r>
        <w:rPr>
          <w:sz w:val="22"/>
        </w:rPr>
        <w:t>Vegetation</w:t>
      </w:r>
      <w:r>
        <w:t>,</w:t>
      </w:r>
      <w:r>
        <w:rPr>
          <w:sz w:val="22"/>
        </w:rPr>
        <w:t>vegetation species/Classification</w:t>
        <w:br/>
      </w:r>
      <w:r>
        <w:rPr>
          <w:sz w:val="22"/>
        </w:rPr>
        <w:t>Discipline：</w:t>
      </w:r>
      <w:r>
        <w:rPr>
          <w:sz w:val="22"/>
        </w:rPr>
        <w:t>Terrestrial Surface</w:t>
        <w:br/>
      </w:r>
      <w:r>
        <w:rPr>
          <w:sz w:val="22"/>
        </w:rPr>
        <w:t>Places：</w:t>
      </w:r>
      <w:r>
        <w:rPr>
          <w:sz w:val="22"/>
        </w:rPr>
        <w:t>Heihe River Basin</w:t>
      </w:r>
      <w:r>
        <w:t xml:space="preserve">, </w:t>
      </w:r>
      <w:r>
        <w:rPr>
          <w:sz w:val="22"/>
        </w:rPr>
        <w:t>Upper Reaches of Heihe Basin</w:t>
        <w:br/>
      </w:r>
      <w:r>
        <w:rPr>
          <w:sz w:val="22"/>
        </w:rPr>
        <w:t>Time：</w:t>
      </w:r>
      <w:r>
        <w:rPr>
          <w:sz w:val="22"/>
        </w:rPr>
        <w:t>2014</w:t>
      </w:r>
    </w:p>
    <w:p>
      <w:r>
        <w:rPr>
          <w:sz w:val="32"/>
        </w:rPr>
        <w:t>3、Data details</w:t>
      </w:r>
    </w:p>
    <w:p>
      <w:pPr>
        <w:ind w:left="432"/>
      </w:pPr>
      <w:r>
        <w:rPr>
          <w:sz w:val="22"/>
        </w:rPr>
        <w:t>1.Scale：100000</w:t>
      </w:r>
    </w:p>
    <w:p>
      <w:pPr>
        <w:ind w:left="432"/>
      </w:pPr>
      <w:r>
        <w:rPr>
          <w:sz w:val="22"/>
        </w:rPr>
        <w:t>2.Projection：4326</w:t>
      </w:r>
    </w:p>
    <w:p>
      <w:pPr>
        <w:ind w:left="432"/>
      </w:pPr>
      <w:r>
        <w:rPr>
          <w:sz w:val="22"/>
        </w:rPr>
        <w:t>3.Filesize：14.5MB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w:t>
            </w:r>
          </w:p>
        </w:tc>
        <w:tc>
          <w:tcPr>
            <w:tcW w:type="dxa" w:w="2880"/>
          </w:tcPr>
          <w:p>
            <w:r>
              <w:t>-</w:t>
            </w:r>
          </w:p>
        </w:tc>
      </w:tr>
      <w:tr>
        <w:tc>
          <w:tcPr>
            <w:tcW w:type="dxa" w:w="2880"/>
          </w:tcPr>
          <w:p>
            <w:r>
              <w:t>west：98.6</w:t>
            </w:r>
          </w:p>
        </w:tc>
        <w:tc>
          <w:tcPr>
            <w:tcW w:type="dxa" w:w="2880"/>
          </w:tcPr>
          <w:p>
            <w:r>
              <w:t>-</w:t>
            </w:r>
          </w:p>
        </w:tc>
        <w:tc>
          <w:tcPr>
            <w:tcW w:type="dxa" w:w="2880"/>
          </w:tcPr>
          <w:p>
            <w:r>
              <w:t>east：101.2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2018-11-19 02:47:48+00:00</w:t>
      </w:r>
      <w:r>
        <w:rPr>
          <w:sz w:val="22"/>
        </w:rPr>
        <w:t>--</w:t>
      </w:r>
      <w:r>
        <w:rPr>
          <w:sz w:val="22"/>
        </w:rPr>
        <w:t>2018-11-19 02:47:48+00:00</w:t>
      </w:r>
    </w:p>
    <w:p>
      <w:r>
        <w:rPr>
          <w:sz w:val="32"/>
        </w:rPr>
        <w:t>6、Reference method</w:t>
      </w:r>
    </w:p>
    <w:p>
      <w:pPr>
        <w:ind w:left="432"/>
      </w:pPr>
      <w:r>
        <w:rPr>
          <w:sz w:val="22"/>
        </w:rPr>
        <w:t xml:space="preserve">References to data: </w:t>
      </w:r>
    </w:p>
    <w:p>
      <w:pPr>
        <w:ind w:left="432" w:firstLine="432"/>
      </w:pPr>
      <w:r>
        <w:t>ZHENG Yuanrun. Vegetation map of upstream of the Heihe River V2.0. A Big Earth Data Platform for Three Poles, doi:10.3972/heihe.426.2014.db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ZHENG Yuanrun</w:t>
        <w:br/>
      </w:r>
      <w:r>
        <w:rPr>
          <w:sz w:val="22"/>
        </w:rPr>
        <w:t xml:space="preserve">unit: </w:t>
      </w:r>
      <w:r>
        <w:rPr>
          <w:sz w:val="22"/>
        </w:rPr>
        <w:t>Institute of Botany, Chinese Academy of Sciences</w:t>
        <w:br/>
      </w:r>
      <w:r>
        <w:rPr>
          <w:sz w:val="22"/>
        </w:rPr>
        <w:t xml:space="preserve">email: </w:t>
      </w:r>
      <w:r>
        <w:rPr>
          <w:sz w:val="22"/>
        </w:rPr>
        <w:t>zhengyr@ibcas.ac.cn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