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Groundwater quality in the downstream of the Heihe River Basin (2012-2013)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11 groundwater level observation logs are arranged in the transition zone from Heihe River to desert oasis in Pingchuan oasis, Linze. From May to July 2012-2013, the groundwater level is monitored three times a month, and the NO3-N content, Cl, SO42 - change are analyzed by sampling once a month.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Ground Water</w:t>
      </w:r>
      <w:r>
        <w:t>,</w:t>
      </w:r>
      <w:r>
        <w:rPr>
          <w:sz w:val="22"/>
        </w:rPr>
        <w:t>Groundwater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Linze County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2012-2013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2012-05-13 09:59:00+00:00</w:t>
      </w:r>
      <w:r>
        <w:rPr>
          <w:sz w:val="22"/>
        </w:rPr>
        <w:t>--</w:t>
      </w:r>
      <w:r>
        <w:rPr>
          <w:sz w:val="22"/>
        </w:rPr>
        <w:t>2013-08-12 09:59:00+00:00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Groundwater quality in the downstream of the Heihe River Basin (2012-2013). A Big Earth Data Platform for Three Poles, doi:10.3972/heihe.300.2014.db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