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Sanjiangyuan AVHRR NDVI Dataset (1981-2020)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归一化植被指数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Discipline：</w:t>
      </w:r>
      <w:r>
        <w:rPr>
          <w:sz w:val="22"/>
        </w:rPr>
        <w:t>Remote sensing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1981-2020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3.Filesize：10752.0MB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Sanjiangyuan AVHRR NDVI Dataset (1981-2020).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