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Information of seismic stations in the Sichuan-Yunnan region (2018-2020)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the information of a linear seismic array in Daliangshan area in Western Sichuan. The observation time is from december2018 to October 2020. The array is near the NE-SW trend. This array reaches the Sichuan basin to Yibin area to the east, and reaches the Yanyuan basin in Daliangshan area to the west. Each station uses Trillium posthole/horizon 120 broadband seismometer and Centaur data collector. A total of 40 seismic stations are deployed, with an average station spacing of only 10km. This array is used to collect and record high-quality seismic waveforms. Instrument maintenance and data acquisition are carried out every three months.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Earthquake catalogue</w:t>
      </w:r>
      <w:r>
        <w:t>,</w:t>
      </w:r>
      <w:r>
        <w:rPr>
          <w:sz w:val="22"/>
        </w:rPr>
        <w:t>seismic stations</w:t>
      </w:r>
      <w:r>
        <w:t>,</w:t>
      </w:r>
      <w:r>
        <w:rPr>
          <w:sz w:val="22"/>
        </w:rPr>
        <w:t>Seismology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Sichuan-Yunnan region</w:t>
        <w:br/>
      </w:r>
      <w:r>
        <w:rPr>
          <w:sz w:val="22"/>
        </w:rPr>
        <w:t>Time：</w:t>
      </w:r>
      <w:r>
        <w:rPr>
          <w:sz w:val="22"/>
        </w:rPr>
        <w:t>2018-2020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west：101.425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south：27.313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AI   Yinshuang . Information of seismic stations in the Sichuan-Yunnan region (2018-2020). A Big Earth Data Platform for Three Poles, doi:10.11888/SolidEar.tpdc.272596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study on multi-scale and high-resolution structures, deformation patterns and background of large earthquakes preparation and occurrence beneath the Sichuan-Yunnan region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AI   Yinshuang </w:t>
        <w:br/>
      </w:r>
      <w:r>
        <w:rPr>
          <w:sz w:val="22"/>
        </w:rPr>
        <w:t xml:space="preserve">unit: </w:t>
      </w:r>
      <w:r>
        <w:rPr>
          <w:sz w:val="22"/>
        </w:rPr>
        <w:t>Institute of Geology and Geophysics, CAS</w:t>
        <w:br/>
      </w:r>
      <w:r>
        <w:rPr>
          <w:sz w:val="22"/>
        </w:rPr>
        <w:t xml:space="preserve">email: </w:t>
      </w:r>
      <w:r>
        <w:rPr>
          <w:sz w:val="22"/>
        </w:rPr>
        <w:t>ysai@mail.iggcas.ac.cn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